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C7A5B">
        <w:trPr>
          <w:trHeight w:hRule="exact" w:val="1528"/>
        </w:trPr>
        <w:tc>
          <w:tcPr>
            <w:tcW w:w="143" w:type="dxa"/>
          </w:tcPr>
          <w:p w:rsidR="00FC7A5B" w:rsidRDefault="00FC7A5B"/>
        </w:tc>
        <w:tc>
          <w:tcPr>
            <w:tcW w:w="285" w:type="dxa"/>
          </w:tcPr>
          <w:p w:rsidR="00FC7A5B" w:rsidRDefault="00FC7A5B"/>
        </w:tc>
        <w:tc>
          <w:tcPr>
            <w:tcW w:w="710" w:type="dxa"/>
          </w:tcPr>
          <w:p w:rsidR="00FC7A5B" w:rsidRDefault="00FC7A5B"/>
        </w:tc>
        <w:tc>
          <w:tcPr>
            <w:tcW w:w="1419" w:type="dxa"/>
          </w:tcPr>
          <w:p w:rsidR="00FC7A5B" w:rsidRDefault="00FC7A5B"/>
        </w:tc>
        <w:tc>
          <w:tcPr>
            <w:tcW w:w="1419" w:type="dxa"/>
          </w:tcPr>
          <w:p w:rsidR="00FC7A5B" w:rsidRDefault="00FC7A5B"/>
        </w:tc>
        <w:tc>
          <w:tcPr>
            <w:tcW w:w="710" w:type="dxa"/>
          </w:tcPr>
          <w:p w:rsidR="00FC7A5B" w:rsidRDefault="00FC7A5B"/>
        </w:tc>
        <w:tc>
          <w:tcPr>
            <w:tcW w:w="5543" w:type="dxa"/>
            <w:gridSpan w:val="4"/>
            <w:shd w:val="clear" w:color="000000" w:fill="FFFFFF"/>
            <w:tcMar>
              <w:left w:w="34" w:type="dxa"/>
              <w:right w:w="34" w:type="dxa"/>
            </w:tcMar>
          </w:tcPr>
          <w:p w:rsidR="00FC7A5B" w:rsidRDefault="009618BD">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FC7A5B">
        <w:trPr>
          <w:trHeight w:hRule="exact" w:val="138"/>
        </w:trPr>
        <w:tc>
          <w:tcPr>
            <w:tcW w:w="143" w:type="dxa"/>
          </w:tcPr>
          <w:p w:rsidR="00FC7A5B" w:rsidRDefault="00FC7A5B"/>
        </w:tc>
        <w:tc>
          <w:tcPr>
            <w:tcW w:w="285" w:type="dxa"/>
          </w:tcPr>
          <w:p w:rsidR="00FC7A5B" w:rsidRDefault="00FC7A5B"/>
        </w:tc>
        <w:tc>
          <w:tcPr>
            <w:tcW w:w="710" w:type="dxa"/>
          </w:tcPr>
          <w:p w:rsidR="00FC7A5B" w:rsidRDefault="00FC7A5B"/>
        </w:tc>
        <w:tc>
          <w:tcPr>
            <w:tcW w:w="1419" w:type="dxa"/>
          </w:tcPr>
          <w:p w:rsidR="00FC7A5B" w:rsidRDefault="00FC7A5B"/>
        </w:tc>
        <w:tc>
          <w:tcPr>
            <w:tcW w:w="1419" w:type="dxa"/>
          </w:tcPr>
          <w:p w:rsidR="00FC7A5B" w:rsidRDefault="00FC7A5B"/>
        </w:tc>
        <w:tc>
          <w:tcPr>
            <w:tcW w:w="710" w:type="dxa"/>
          </w:tcPr>
          <w:p w:rsidR="00FC7A5B" w:rsidRDefault="00FC7A5B"/>
        </w:tc>
        <w:tc>
          <w:tcPr>
            <w:tcW w:w="426" w:type="dxa"/>
          </w:tcPr>
          <w:p w:rsidR="00FC7A5B" w:rsidRDefault="00FC7A5B"/>
        </w:tc>
        <w:tc>
          <w:tcPr>
            <w:tcW w:w="1277" w:type="dxa"/>
          </w:tcPr>
          <w:p w:rsidR="00FC7A5B" w:rsidRDefault="00FC7A5B"/>
        </w:tc>
        <w:tc>
          <w:tcPr>
            <w:tcW w:w="993" w:type="dxa"/>
          </w:tcPr>
          <w:p w:rsidR="00FC7A5B" w:rsidRDefault="00FC7A5B"/>
        </w:tc>
        <w:tc>
          <w:tcPr>
            <w:tcW w:w="2836" w:type="dxa"/>
          </w:tcPr>
          <w:p w:rsidR="00FC7A5B" w:rsidRDefault="00FC7A5B"/>
        </w:tc>
      </w:tr>
      <w:tr w:rsidR="00FC7A5B">
        <w:trPr>
          <w:trHeight w:hRule="exact" w:val="585"/>
        </w:trPr>
        <w:tc>
          <w:tcPr>
            <w:tcW w:w="10221" w:type="dxa"/>
            <w:gridSpan w:val="10"/>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C7A5B" w:rsidRDefault="009618B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C7A5B">
        <w:trPr>
          <w:trHeight w:hRule="exact" w:val="314"/>
        </w:trPr>
        <w:tc>
          <w:tcPr>
            <w:tcW w:w="10221" w:type="dxa"/>
            <w:gridSpan w:val="10"/>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C7A5B">
        <w:trPr>
          <w:trHeight w:hRule="exact" w:val="211"/>
        </w:trPr>
        <w:tc>
          <w:tcPr>
            <w:tcW w:w="143" w:type="dxa"/>
          </w:tcPr>
          <w:p w:rsidR="00FC7A5B" w:rsidRDefault="00FC7A5B"/>
        </w:tc>
        <w:tc>
          <w:tcPr>
            <w:tcW w:w="285" w:type="dxa"/>
          </w:tcPr>
          <w:p w:rsidR="00FC7A5B" w:rsidRDefault="00FC7A5B"/>
        </w:tc>
        <w:tc>
          <w:tcPr>
            <w:tcW w:w="710" w:type="dxa"/>
          </w:tcPr>
          <w:p w:rsidR="00FC7A5B" w:rsidRDefault="00FC7A5B"/>
        </w:tc>
        <w:tc>
          <w:tcPr>
            <w:tcW w:w="1419" w:type="dxa"/>
          </w:tcPr>
          <w:p w:rsidR="00FC7A5B" w:rsidRDefault="00FC7A5B"/>
        </w:tc>
        <w:tc>
          <w:tcPr>
            <w:tcW w:w="1419" w:type="dxa"/>
          </w:tcPr>
          <w:p w:rsidR="00FC7A5B" w:rsidRDefault="00FC7A5B"/>
        </w:tc>
        <w:tc>
          <w:tcPr>
            <w:tcW w:w="710" w:type="dxa"/>
          </w:tcPr>
          <w:p w:rsidR="00FC7A5B" w:rsidRDefault="00FC7A5B"/>
        </w:tc>
        <w:tc>
          <w:tcPr>
            <w:tcW w:w="426" w:type="dxa"/>
          </w:tcPr>
          <w:p w:rsidR="00FC7A5B" w:rsidRDefault="00FC7A5B"/>
        </w:tc>
        <w:tc>
          <w:tcPr>
            <w:tcW w:w="1277" w:type="dxa"/>
          </w:tcPr>
          <w:p w:rsidR="00FC7A5B" w:rsidRDefault="00FC7A5B"/>
        </w:tc>
        <w:tc>
          <w:tcPr>
            <w:tcW w:w="993" w:type="dxa"/>
          </w:tcPr>
          <w:p w:rsidR="00FC7A5B" w:rsidRDefault="00FC7A5B"/>
        </w:tc>
        <w:tc>
          <w:tcPr>
            <w:tcW w:w="2836" w:type="dxa"/>
          </w:tcPr>
          <w:p w:rsidR="00FC7A5B" w:rsidRDefault="00FC7A5B"/>
        </w:tc>
      </w:tr>
      <w:tr w:rsidR="00FC7A5B">
        <w:trPr>
          <w:trHeight w:hRule="exact" w:val="277"/>
        </w:trPr>
        <w:tc>
          <w:tcPr>
            <w:tcW w:w="143" w:type="dxa"/>
          </w:tcPr>
          <w:p w:rsidR="00FC7A5B" w:rsidRDefault="00FC7A5B"/>
        </w:tc>
        <w:tc>
          <w:tcPr>
            <w:tcW w:w="285" w:type="dxa"/>
          </w:tcPr>
          <w:p w:rsidR="00FC7A5B" w:rsidRDefault="00FC7A5B"/>
        </w:tc>
        <w:tc>
          <w:tcPr>
            <w:tcW w:w="710" w:type="dxa"/>
          </w:tcPr>
          <w:p w:rsidR="00FC7A5B" w:rsidRDefault="00FC7A5B"/>
        </w:tc>
        <w:tc>
          <w:tcPr>
            <w:tcW w:w="1419" w:type="dxa"/>
          </w:tcPr>
          <w:p w:rsidR="00FC7A5B" w:rsidRDefault="00FC7A5B"/>
        </w:tc>
        <w:tc>
          <w:tcPr>
            <w:tcW w:w="1419" w:type="dxa"/>
          </w:tcPr>
          <w:p w:rsidR="00FC7A5B" w:rsidRDefault="00FC7A5B"/>
        </w:tc>
        <w:tc>
          <w:tcPr>
            <w:tcW w:w="710" w:type="dxa"/>
          </w:tcPr>
          <w:p w:rsidR="00FC7A5B" w:rsidRDefault="00FC7A5B"/>
        </w:tc>
        <w:tc>
          <w:tcPr>
            <w:tcW w:w="426" w:type="dxa"/>
          </w:tcPr>
          <w:p w:rsidR="00FC7A5B" w:rsidRDefault="00FC7A5B"/>
        </w:tc>
        <w:tc>
          <w:tcPr>
            <w:tcW w:w="1277" w:type="dxa"/>
          </w:tcPr>
          <w:p w:rsidR="00FC7A5B" w:rsidRDefault="00FC7A5B"/>
        </w:tc>
        <w:tc>
          <w:tcPr>
            <w:tcW w:w="3842" w:type="dxa"/>
            <w:gridSpan w:val="2"/>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УТВЕРЖДАЮ</w:t>
            </w:r>
          </w:p>
        </w:tc>
      </w:tr>
      <w:tr w:rsidR="00FC7A5B">
        <w:trPr>
          <w:trHeight w:hRule="exact" w:val="972"/>
        </w:trPr>
        <w:tc>
          <w:tcPr>
            <w:tcW w:w="143" w:type="dxa"/>
          </w:tcPr>
          <w:p w:rsidR="00FC7A5B" w:rsidRDefault="00FC7A5B"/>
        </w:tc>
        <w:tc>
          <w:tcPr>
            <w:tcW w:w="285" w:type="dxa"/>
          </w:tcPr>
          <w:p w:rsidR="00FC7A5B" w:rsidRDefault="00FC7A5B"/>
        </w:tc>
        <w:tc>
          <w:tcPr>
            <w:tcW w:w="710" w:type="dxa"/>
          </w:tcPr>
          <w:p w:rsidR="00FC7A5B" w:rsidRDefault="00FC7A5B"/>
        </w:tc>
        <w:tc>
          <w:tcPr>
            <w:tcW w:w="1419" w:type="dxa"/>
          </w:tcPr>
          <w:p w:rsidR="00FC7A5B" w:rsidRDefault="00FC7A5B"/>
        </w:tc>
        <w:tc>
          <w:tcPr>
            <w:tcW w:w="1419" w:type="dxa"/>
          </w:tcPr>
          <w:p w:rsidR="00FC7A5B" w:rsidRDefault="00FC7A5B"/>
        </w:tc>
        <w:tc>
          <w:tcPr>
            <w:tcW w:w="710" w:type="dxa"/>
          </w:tcPr>
          <w:p w:rsidR="00FC7A5B" w:rsidRDefault="00FC7A5B"/>
        </w:tc>
        <w:tc>
          <w:tcPr>
            <w:tcW w:w="426" w:type="dxa"/>
          </w:tcPr>
          <w:p w:rsidR="00FC7A5B" w:rsidRDefault="00FC7A5B"/>
        </w:tc>
        <w:tc>
          <w:tcPr>
            <w:tcW w:w="1277" w:type="dxa"/>
          </w:tcPr>
          <w:p w:rsidR="00FC7A5B" w:rsidRDefault="00FC7A5B"/>
        </w:tc>
        <w:tc>
          <w:tcPr>
            <w:tcW w:w="3842" w:type="dxa"/>
            <w:gridSpan w:val="2"/>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C7A5B" w:rsidRDefault="00FC7A5B">
            <w:pPr>
              <w:spacing w:after="0" w:line="240" w:lineRule="auto"/>
              <w:jc w:val="center"/>
              <w:rPr>
                <w:sz w:val="24"/>
                <w:szCs w:val="24"/>
              </w:rPr>
            </w:pPr>
          </w:p>
          <w:p w:rsidR="00FC7A5B" w:rsidRDefault="009618B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C7A5B">
        <w:trPr>
          <w:trHeight w:hRule="exact" w:val="277"/>
        </w:trPr>
        <w:tc>
          <w:tcPr>
            <w:tcW w:w="143" w:type="dxa"/>
          </w:tcPr>
          <w:p w:rsidR="00FC7A5B" w:rsidRDefault="00FC7A5B"/>
        </w:tc>
        <w:tc>
          <w:tcPr>
            <w:tcW w:w="285" w:type="dxa"/>
          </w:tcPr>
          <w:p w:rsidR="00FC7A5B" w:rsidRDefault="00FC7A5B"/>
        </w:tc>
        <w:tc>
          <w:tcPr>
            <w:tcW w:w="710" w:type="dxa"/>
          </w:tcPr>
          <w:p w:rsidR="00FC7A5B" w:rsidRDefault="00FC7A5B"/>
        </w:tc>
        <w:tc>
          <w:tcPr>
            <w:tcW w:w="1419" w:type="dxa"/>
          </w:tcPr>
          <w:p w:rsidR="00FC7A5B" w:rsidRDefault="00FC7A5B"/>
        </w:tc>
        <w:tc>
          <w:tcPr>
            <w:tcW w:w="1419" w:type="dxa"/>
          </w:tcPr>
          <w:p w:rsidR="00FC7A5B" w:rsidRDefault="00FC7A5B"/>
        </w:tc>
        <w:tc>
          <w:tcPr>
            <w:tcW w:w="710" w:type="dxa"/>
          </w:tcPr>
          <w:p w:rsidR="00FC7A5B" w:rsidRDefault="00FC7A5B"/>
        </w:tc>
        <w:tc>
          <w:tcPr>
            <w:tcW w:w="426" w:type="dxa"/>
          </w:tcPr>
          <w:p w:rsidR="00FC7A5B" w:rsidRDefault="00FC7A5B"/>
        </w:tc>
        <w:tc>
          <w:tcPr>
            <w:tcW w:w="1277" w:type="dxa"/>
          </w:tcPr>
          <w:p w:rsidR="00FC7A5B" w:rsidRDefault="00FC7A5B"/>
        </w:tc>
        <w:tc>
          <w:tcPr>
            <w:tcW w:w="3842" w:type="dxa"/>
            <w:gridSpan w:val="2"/>
            <w:shd w:val="clear" w:color="000000" w:fill="FFFFFF"/>
            <w:tcMar>
              <w:left w:w="34" w:type="dxa"/>
              <w:right w:w="34" w:type="dxa"/>
            </w:tcMar>
          </w:tcPr>
          <w:p w:rsidR="00FC7A5B" w:rsidRDefault="009618BD">
            <w:pPr>
              <w:spacing w:after="0" w:line="240" w:lineRule="auto"/>
              <w:jc w:val="right"/>
              <w:rPr>
                <w:sz w:val="24"/>
                <w:szCs w:val="24"/>
              </w:rPr>
            </w:pPr>
            <w:r>
              <w:rPr>
                <w:rFonts w:ascii="Times New Roman" w:hAnsi="Times New Roman" w:cs="Times New Roman"/>
                <w:color w:val="000000"/>
                <w:sz w:val="24"/>
                <w:szCs w:val="24"/>
              </w:rPr>
              <w:t>30.08.2021 г.</w:t>
            </w:r>
          </w:p>
        </w:tc>
      </w:tr>
      <w:tr w:rsidR="00FC7A5B">
        <w:trPr>
          <w:trHeight w:hRule="exact" w:val="277"/>
        </w:trPr>
        <w:tc>
          <w:tcPr>
            <w:tcW w:w="143" w:type="dxa"/>
          </w:tcPr>
          <w:p w:rsidR="00FC7A5B" w:rsidRDefault="00FC7A5B"/>
        </w:tc>
        <w:tc>
          <w:tcPr>
            <w:tcW w:w="285" w:type="dxa"/>
          </w:tcPr>
          <w:p w:rsidR="00FC7A5B" w:rsidRDefault="00FC7A5B"/>
        </w:tc>
        <w:tc>
          <w:tcPr>
            <w:tcW w:w="710" w:type="dxa"/>
          </w:tcPr>
          <w:p w:rsidR="00FC7A5B" w:rsidRDefault="00FC7A5B"/>
        </w:tc>
        <w:tc>
          <w:tcPr>
            <w:tcW w:w="1419" w:type="dxa"/>
          </w:tcPr>
          <w:p w:rsidR="00FC7A5B" w:rsidRDefault="00FC7A5B"/>
        </w:tc>
        <w:tc>
          <w:tcPr>
            <w:tcW w:w="1419" w:type="dxa"/>
          </w:tcPr>
          <w:p w:rsidR="00FC7A5B" w:rsidRDefault="00FC7A5B"/>
        </w:tc>
        <w:tc>
          <w:tcPr>
            <w:tcW w:w="710" w:type="dxa"/>
          </w:tcPr>
          <w:p w:rsidR="00FC7A5B" w:rsidRDefault="00FC7A5B"/>
        </w:tc>
        <w:tc>
          <w:tcPr>
            <w:tcW w:w="426" w:type="dxa"/>
          </w:tcPr>
          <w:p w:rsidR="00FC7A5B" w:rsidRDefault="00FC7A5B"/>
        </w:tc>
        <w:tc>
          <w:tcPr>
            <w:tcW w:w="1277" w:type="dxa"/>
          </w:tcPr>
          <w:p w:rsidR="00FC7A5B" w:rsidRDefault="00FC7A5B"/>
        </w:tc>
        <w:tc>
          <w:tcPr>
            <w:tcW w:w="993" w:type="dxa"/>
          </w:tcPr>
          <w:p w:rsidR="00FC7A5B" w:rsidRDefault="00FC7A5B"/>
        </w:tc>
        <w:tc>
          <w:tcPr>
            <w:tcW w:w="2836" w:type="dxa"/>
          </w:tcPr>
          <w:p w:rsidR="00FC7A5B" w:rsidRDefault="00FC7A5B"/>
        </w:tc>
      </w:tr>
      <w:tr w:rsidR="00FC7A5B">
        <w:trPr>
          <w:trHeight w:hRule="exact" w:val="416"/>
        </w:trPr>
        <w:tc>
          <w:tcPr>
            <w:tcW w:w="10221" w:type="dxa"/>
            <w:gridSpan w:val="10"/>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C7A5B">
        <w:trPr>
          <w:trHeight w:hRule="exact" w:val="775"/>
        </w:trPr>
        <w:tc>
          <w:tcPr>
            <w:tcW w:w="143" w:type="dxa"/>
          </w:tcPr>
          <w:p w:rsidR="00FC7A5B" w:rsidRDefault="00FC7A5B"/>
        </w:tc>
        <w:tc>
          <w:tcPr>
            <w:tcW w:w="285" w:type="dxa"/>
          </w:tcPr>
          <w:p w:rsidR="00FC7A5B" w:rsidRDefault="00FC7A5B"/>
        </w:tc>
        <w:tc>
          <w:tcPr>
            <w:tcW w:w="710" w:type="dxa"/>
          </w:tcPr>
          <w:p w:rsidR="00FC7A5B" w:rsidRDefault="00FC7A5B"/>
        </w:tc>
        <w:tc>
          <w:tcPr>
            <w:tcW w:w="1419" w:type="dxa"/>
          </w:tcPr>
          <w:p w:rsidR="00FC7A5B" w:rsidRDefault="00FC7A5B"/>
        </w:tc>
        <w:tc>
          <w:tcPr>
            <w:tcW w:w="4834" w:type="dxa"/>
            <w:gridSpan w:val="5"/>
            <w:shd w:val="clear" w:color="000000" w:fill="FFFFFF"/>
            <w:tcMar>
              <w:left w:w="34" w:type="dxa"/>
              <w:right w:w="34" w:type="dxa"/>
            </w:tcMar>
          </w:tcPr>
          <w:p w:rsidR="00FC7A5B" w:rsidRDefault="009618BD">
            <w:pPr>
              <w:spacing w:after="0" w:line="240" w:lineRule="auto"/>
              <w:jc w:val="center"/>
              <w:rPr>
                <w:sz w:val="32"/>
                <w:szCs w:val="32"/>
              </w:rPr>
            </w:pPr>
            <w:r>
              <w:rPr>
                <w:rFonts w:ascii="Times New Roman" w:hAnsi="Times New Roman" w:cs="Times New Roman"/>
                <w:color w:val="000000"/>
                <w:sz w:val="32"/>
                <w:szCs w:val="32"/>
              </w:rPr>
              <w:t>Управление бизнес-процессами</w:t>
            </w:r>
          </w:p>
          <w:p w:rsidR="00FC7A5B" w:rsidRDefault="009618BD">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FC7A5B" w:rsidRDefault="00FC7A5B"/>
        </w:tc>
      </w:tr>
      <w:tr w:rsidR="00FC7A5B">
        <w:trPr>
          <w:trHeight w:hRule="exact" w:val="277"/>
        </w:trPr>
        <w:tc>
          <w:tcPr>
            <w:tcW w:w="10221" w:type="dxa"/>
            <w:gridSpan w:val="10"/>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C7A5B">
        <w:trPr>
          <w:trHeight w:hRule="exact" w:val="1111"/>
        </w:trPr>
        <w:tc>
          <w:tcPr>
            <w:tcW w:w="143" w:type="dxa"/>
          </w:tcPr>
          <w:p w:rsidR="00FC7A5B" w:rsidRDefault="00FC7A5B"/>
        </w:tc>
        <w:tc>
          <w:tcPr>
            <w:tcW w:w="285" w:type="dxa"/>
          </w:tcPr>
          <w:p w:rsidR="00FC7A5B" w:rsidRDefault="00FC7A5B"/>
        </w:tc>
        <w:tc>
          <w:tcPr>
            <w:tcW w:w="9795" w:type="dxa"/>
            <w:gridSpan w:val="8"/>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FC7A5B" w:rsidRDefault="009618B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FC7A5B" w:rsidRDefault="009618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C7A5B">
        <w:trPr>
          <w:trHeight w:hRule="exact" w:val="833"/>
        </w:trPr>
        <w:tc>
          <w:tcPr>
            <w:tcW w:w="10221" w:type="dxa"/>
            <w:gridSpan w:val="10"/>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C7A5B">
        <w:trPr>
          <w:trHeight w:hRule="exact" w:val="277"/>
        </w:trPr>
        <w:tc>
          <w:tcPr>
            <w:tcW w:w="3984" w:type="dxa"/>
            <w:gridSpan w:val="5"/>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C7A5B" w:rsidRDefault="00FC7A5B"/>
        </w:tc>
        <w:tc>
          <w:tcPr>
            <w:tcW w:w="426" w:type="dxa"/>
          </w:tcPr>
          <w:p w:rsidR="00FC7A5B" w:rsidRDefault="00FC7A5B"/>
        </w:tc>
        <w:tc>
          <w:tcPr>
            <w:tcW w:w="1277" w:type="dxa"/>
          </w:tcPr>
          <w:p w:rsidR="00FC7A5B" w:rsidRDefault="00FC7A5B"/>
        </w:tc>
        <w:tc>
          <w:tcPr>
            <w:tcW w:w="993" w:type="dxa"/>
          </w:tcPr>
          <w:p w:rsidR="00FC7A5B" w:rsidRDefault="00FC7A5B"/>
        </w:tc>
        <w:tc>
          <w:tcPr>
            <w:tcW w:w="2836" w:type="dxa"/>
          </w:tcPr>
          <w:p w:rsidR="00FC7A5B" w:rsidRDefault="00FC7A5B"/>
        </w:tc>
      </w:tr>
      <w:tr w:rsidR="00FC7A5B">
        <w:trPr>
          <w:trHeight w:hRule="exact" w:val="155"/>
        </w:trPr>
        <w:tc>
          <w:tcPr>
            <w:tcW w:w="143" w:type="dxa"/>
          </w:tcPr>
          <w:p w:rsidR="00FC7A5B" w:rsidRDefault="00FC7A5B"/>
        </w:tc>
        <w:tc>
          <w:tcPr>
            <w:tcW w:w="285" w:type="dxa"/>
          </w:tcPr>
          <w:p w:rsidR="00FC7A5B" w:rsidRDefault="00FC7A5B"/>
        </w:tc>
        <w:tc>
          <w:tcPr>
            <w:tcW w:w="710" w:type="dxa"/>
          </w:tcPr>
          <w:p w:rsidR="00FC7A5B" w:rsidRDefault="00FC7A5B"/>
        </w:tc>
        <w:tc>
          <w:tcPr>
            <w:tcW w:w="1419" w:type="dxa"/>
          </w:tcPr>
          <w:p w:rsidR="00FC7A5B" w:rsidRDefault="00FC7A5B"/>
        </w:tc>
        <w:tc>
          <w:tcPr>
            <w:tcW w:w="1419" w:type="dxa"/>
          </w:tcPr>
          <w:p w:rsidR="00FC7A5B" w:rsidRDefault="00FC7A5B"/>
        </w:tc>
        <w:tc>
          <w:tcPr>
            <w:tcW w:w="710" w:type="dxa"/>
          </w:tcPr>
          <w:p w:rsidR="00FC7A5B" w:rsidRDefault="00FC7A5B"/>
        </w:tc>
        <w:tc>
          <w:tcPr>
            <w:tcW w:w="426" w:type="dxa"/>
          </w:tcPr>
          <w:p w:rsidR="00FC7A5B" w:rsidRDefault="00FC7A5B"/>
        </w:tc>
        <w:tc>
          <w:tcPr>
            <w:tcW w:w="1277" w:type="dxa"/>
          </w:tcPr>
          <w:p w:rsidR="00FC7A5B" w:rsidRDefault="00FC7A5B"/>
        </w:tc>
        <w:tc>
          <w:tcPr>
            <w:tcW w:w="993" w:type="dxa"/>
          </w:tcPr>
          <w:p w:rsidR="00FC7A5B" w:rsidRDefault="00FC7A5B"/>
        </w:tc>
        <w:tc>
          <w:tcPr>
            <w:tcW w:w="2836" w:type="dxa"/>
          </w:tcPr>
          <w:p w:rsidR="00FC7A5B" w:rsidRDefault="00FC7A5B"/>
        </w:tc>
      </w:tr>
      <w:tr w:rsidR="00FC7A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ФИНАНСЫ И ЭКОНОМИКА</w:t>
            </w:r>
          </w:p>
        </w:tc>
      </w:tr>
      <w:tr w:rsidR="00FC7A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C7A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FC7A5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C7A5B" w:rsidRDefault="00FC7A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FC7A5B"/>
        </w:tc>
      </w:tr>
      <w:tr w:rsidR="00FC7A5B">
        <w:trPr>
          <w:trHeight w:hRule="exact" w:val="124"/>
        </w:trPr>
        <w:tc>
          <w:tcPr>
            <w:tcW w:w="143" w:type="dxa"/>
          </w:tcPr>
          <w:p w:rsidR="00FC7A5B" w:rsidRDefault="00FC7A5B"/>
        </w:tc>
        <w:tc>
          <w:tcPr>
            <w:tcW w:w="285" w:type="dxa"/>
          </w:tcPr>
          <w:p w:rsidR="00FC7A5B" w:rsidRDefault="00FC7A5B"/>
        </w:tc>
        <w:tc>
          <w:tcPr>
            <w:tcW w:w="710" w:type="dxa"/>
          </w:tcPr>
          <w:p w:rsidR="00FC7A5B" w:rsidRDefault="00FC7A5B"/>
        </w:tc>
        <w:tc>
          <w:tcPr>
            <w:tcW w:w="1419" w:type="dxa"/>
          </w:tcPr>
          <w:p w:rsidR="00FC7A5B" w:rsidRDefault="00FC7A5B"/>
        </w:tc>
        <w:tc>
          <w:tcPr>
            <w:tcW w:w="1419" w:type="dxa"/>
          </w:tcPr>
          <w:p w:rsidR="00FC7A5B" w:rsidRDefault="00FC7A5B"/>
        </w:tc>
        <w:tc>
          <w:tcPr>
            <w:tcW w:w="710" w:type="dxa"/>
          </w:tcPr>
          <w:p w:rsidR="00FC7A5B" w:rsidRDefault="00FC7A5B"/>
        </w:tc>
        <w:tc>
          <w:tcPr>
            <w:tcW w:w="426" w:type="dxa"/>
          </w:tcPr>
          <w:p w:rsidR="00FC7A5B" w:rsidRDefault="00FC7A5B"/>
        </w:tc>
        <w:tc>
          <w:tcPr>
            <w:tcW w:w="1277" w:type="dxa"/>
          </w:tcPr>
          <w:p w:rsidR="00FC7A5B" w:rsidRDefault="00FC7A5B"/>
        </w:tc>
        <w:tc>
          <w:tcPr>
            <w:tcW w:w="993" w:type="dxa"/>
          </w:tcPr>
          <w:p w:rsidR="00FC7A5B" w:rsidRDefault="00FC7A5B"/>
        </w:tc>
        <w:tc>
          <w:tcPr>
            <w:tcW w:w="2836" w:type="dxa"/>
          </w:tcPr>
          <w:p w:rsidR="00FC7A5B" w:rsidRDefault="00FC7A5B"/>
        </w:tc>
      </w:tr>
      <w:tr w:rsidR="00FC7A5B">
        <w:trPr>
          <w:trHeight w:hRule="exact" w:val="277"/>
        </w:trPr>
        <w:tc>
          <w:tcPr>
            <w:tcW w:w="5118" w:type="dxa"/>
            <w:gridSpan w:val="7"/>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FC7A5B">
        <w:trPr>
          <w:trHeight w:hRule="exact" w:val="577"/>
        </w:trPr>
        <w:tc>
          <w:tcPr>
            <w:tcW w:w="143" w:type="dxa"/>
          </w:tcPr>
          <w:p w:rsidR="00FC7A5B" w:rsidRDefault="00FC7A5B"/>
        </w:tc>
        <w:tc>
          <w:tcPr>
            <w:tcW w:w="285" w:type="dxa"/>
          </w:tcPr>
          <w:p w:rsidR="00FC7A5B" w:rsidRDefault="00FC7A5B"/>
        </w:tc>
        <w:tc>
          <w:tcPr>
            <w:tcW w:w="710" w:type="dxa"/>
          </w:tcPr>
          <w:p w:rsidR="00FC7A5B" w:rsidRDefault="00FC7A5B"/>
        </w:tc>
        <w:tc>
          <w:tcPr>
            <w:tcW w:w="1419" w:type="dxa"/>
          </w:tcPr>
          <w:p w:rsidR="00FC7A5B" w:rsidRDefault="00FC7A5B"/>
        </w:tc>
        <w:tc>
          <w:tcPr>
            <w:tcW w:w="1419" w:type="dxa"/>
          </w:tcPr>
          <w:p w:rsidR="00FC7A5B" w:rsidRDefault="00FC7A5B"/>
        </w:tc>
        <w:tc>
          <w:tcPr>
            <w:tcW w:w="710" w:type="dxa"/>
          </w:tcPr>
          <w:p w:rsidR="00FC7A5B" w:rsidRDefault="00FC7A5B"/>
        </w:tc>
        <w:tc>
          <w:tcPr>
            <w:tcW w:w="426" w:type="dxa"/>
          </w:tcPr>
          <w:p w:rsidR="00FC7A5B" w:rsidRDefault="00FC7A5B"/>
        </w:tc>
        <w:tc>
          <w:tcPr>
            <w:tcW w:w="5118" w:type="dxa"/>
            <w:gridSpan w:val="3"/>
            <w:vMerge/>
            <w:shd w:val="clear" w:color="000000" w:fill="FFFFFF"/>
            <w:tcMar>
              <w:left w:w="34" w:type="dxa"/>
              <w:right w:w="34" w:type="dxa"/>
            </w:tcMar>
          </w:tcPr>
          <w:p w:rsidR="00FC7A5B" w:rsidRDefault="00FC7A5B"/>
        </w:tc>
      </w:tr>
      <w:tr w:rsidR="00FC7A5B">
        <w:trPr>
          <w:trHeight w:hRule="exact" w:val="2701"/>
        </w:trPr>
        <w:tc>
          <w:tcPr>
            <w:tcW w:w="143" w:type="dxa"/>
          </w:tcPr>
          <w:p w:rsidR="00FC7A5B" w:rsidRDefault="00FC7A5B"/>
        </w:tc>
        <w:tc>
          <w:tcPr>
            <w:tcW w:w="285" w:type="dxa"/>
          </w:tcPr>
          <w:p w:rsidR="00FC7A5B" w:rsidRDefault="00FC7A5B"/>
        </w:tc>
        <w:tc>
          <w:tcPr>
            <w:tcW w:w="710" w:type="dxa"/>
          </w:tcPr>
          <w:p w:rsidR="00FC7A5B" w:rsidRDefault="00FC7A5B"/>
        </w:tc>
        <w:tc>
          <w:tcPr>
            <w:tcW w:w="1419" w:type="dxa"/>
          </w:tcPr>
          <w:p w:rsidR="00FC7A5B" w:rsidRDefault="00FC7A5B"/>
        </w:tc>
        <w:tc>
          <w:tcPr>
            <w:tcW w:w="1419" w:type="dxa"/>
          </w:tcPr>
          <w:p w:rsidR="00FC7A5B" w:rsidRDefault="00FC7A5B"/>
        </w:tc>
        <w:tc>
          <w:tcPr>
            <w:tcW w:w="710" w:type="dxa"/>
          </w:tcPr>
          <w:p w:rsidR="00FC7A5B" w:rsidRDefault="00FC7A5B"/>
        </w:tc>
        <w:tc>
          <w:tcPr>
            <w:tcW w:w="426" w:type="dxa"/>
          </w:tcPr>
          <w:p w:rsidR="00FC7A5B" w:rsidRDefault="00FC7A5B"/>
        </w:tc>
        <w:tc>
          <w:tcPr>
            <w:tcW w:w="1277" w:type="dxa"/>
          </w:tcPr>
          <w:p w:rsidR="00FC7A5B" w:rsidRDefault="00FC7A5B"/>
        </w:tc>
        <w:tc>
          <w:tcPr>
            <w:tcW w:w="993" w:type="dxa"/>
          </w:tcPr>
          <w:p w:rsidR="00FC7A5B" w:rsidRDefault="00FC7A5B"/>
        </w:tc>
        <w:tc>
          <w:tcPr>
            <w:tcW w:w="2836" w:type="dxa"/>
          </w:tcPr>
          <w:p w:rsidR="00FC7A5B" w:rsidRDefault="00FC7A5B"/>
        </w:tc>
      </w:tr>
      <w:tr w:rsidR="00FC7A5B">
        <w:trPr>
          <w:trHeight w:hRule="exact" w:val="277"/>
        </w:trPr>
        <w:tc>
          <w:tcPr>
            <w:tcW w:w="143" w:type="dxa"/>
          </w:tcPr>
          <w:p w:rsidR="00FC7A5B" w:rsidRDefault="00FC7A5B"/>
        </w:tc>
        <w:tc>
          <w:tcPr>
            <w:tcW w:w="10079" w:type="dxa"/>
            <w:gridSpan w:val="9"/>
            <w:vMerge w:val="restart"/>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C7A5B">
        <w:trPr>
          <w:trHeight w:hRule="exact" w:val="138"/>
        </w:trPr>
        <w:tc>
          <w:tcPr>
            <w:tcW w:w="143" w:type="dxa"/>
          </w:tcPr>
          <w:p w:rsidR="00FC7A5B" w:rsidRDefault="00FC7A5B"/>
        </w:tc>
        <w:tc>
          <w:tcPr>
            <w:tcW w:w="10079" w:type="dxa"/>
            <w:gridSpan w:val="9"/>
            <w:vMerge/>
            <w:shd w:val="clear" w:color="000000" w:fill="FFFFFF"/>
            <w:tcMar>
              <w:left w:w="34" w:type="dxa"/>
              <w:right w:w="34" w:type="dxa"/>
            </w:tcMar>
          </w:tcPr>
          <w:p w:rsidR="00FC7A5B" w:rsidRDefault="00FC7A5B"/>
        </w:tc>
      </w:tr>
      <w:tr w:rsidR="00FC7A5B">
        <w:trPr>
          <w:trHeight w:hRule="exact" w:val="1666"/>
        </w:trPr>
        <w:tc>
          <w:tcPr>
            <w:tcW w:w="143" w:type="dxa"/>
          </w:tcPr>
          <w:p w:rsidR="00FC7A5B" w:rsidRDefault="00FC7A5B"/>
        </w:tc>
        <w:tc>
          <w:tcPr>
            <w:tcW w:w="10079" w:type="dxa"/>
            <w:gridSpan w:val="9"/>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C7A5B" w:rsidRDefault="00FC7A5B">
            <w:pPr>
              <w:spacing w:after="0" w:line="240" w:lineRule="auto"/>
              <w:jc w:val="center"/>
              <w:rPr>
                <w:sz w:val="24"/>
                <w:szCs w:val="24"/>
              </w:rPr>
            </w:pPr>
          </w:p>
          <w:p w:rsidR="00FC7A5B" w:rsidRDefault="009618B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C7A5B" w:rsidRDefault="00FC7A5B">
            <w:pPr>
              <w:spacing w:after="0" w:line="240" w:lineRule="auto"/>
              <w:jc w:val="center"/>
              <w:rPr>
                <w:sz w:val="24"/>
                <w:szCs w:val="24"/>
              </w:rPr>
            </w:pPr>
          </w:p>
          <w:p w:rsidR="00FC7A5B" w:rsidRDefault="009618BD">
            <w:pPr>
              <w:spacing w:after="0" w:line="240" w:lineRule="auto"/>
              <w:jc w:val="center"/>
              <w:rPr>
                <w:sz w:val="24"/>
                <w:szCs w:val="24"/>
              </w:rPr>
            </w:pPr>
            <w:r>
              <w:rPr>
                <w:rFonts w:ascii="Times New Roman" w:hAnsi="Times New Roman" w:cs="Times New Roman"/>
                <w:color w:val="000000"/>
                <w:sz w:val="24"/>
                <w:szCs w:val="24"/>
              </w:rPr>
              <w:t>Омск, 2021</w:t>
            </w:r>
          </w:p>
        </w:tc>
      </w:tr>
    </w:tbl>
    <w:p w:rsidR="00FC7A5B" w:rsidRDefault="009618B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C7A5B">
        <w:trPr>
          <w:trHeight w:hRule="exact" w:val="2222"/>
        </w:trPr>
        <w:tc>
          <w:tcPr>
            <w:tcW w:w="10788"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lastRenderedPageBreak/>
              <w:t>Составитель:</w:t>
            </w:r>
          </w:p>
          <w:p w:rsidR="00FC7A5B" w:rsidRDefault="00FC7A5B">
            <w:pPr>
              <w:spacing w:after="0" w:line="240" w:lineRule="auto"/>
              <w:rPr>
                <w:sz w:val="24"/>
                <w:szCs w:val="24"/>
              </w:rPr>
            </w:pPr>
          </w:p>
          <w:p w:rsidR="00FC7A5B" w:rsidRDefault="009618BD">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FC7A5B" w:rsidRDefault="00FC7A5B">
            <w:pPr>
              <w:spacing w:after="0" w:line="240" w:lineRule="auto"/>
              <w:rPr>
                <w:sz w:val="24"/>
                <w:szCs w:val="24"/>
              </w:rPr>
            </w:pPr>
          </w:p>
          <w:p w:rsidR="00FC7A5B" w:rsidRDefault="009618B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C7A5B" w:rsidRDefault="009618BD">
            <w:pPr>
              <w:spacing w:after="0" w:line="240" w:lineRule="auto"/>
              <w:rPr>
                <w:sz w:val="24"/>
                <w:szCs w:val="24"/>
              </w:rPr>
            </w:pPr>
            <w:r>
              <w:rPr>
                <w:rFonts w:ascii="Times New Roman" w:hAnsi="Times New Roman" w:cs="Times New Roman"/>
                <w:color w:val="000000"/>
                <w:sz w:val="24"/>
                <w:szCs w:val="24"/>
              </w:rPr>
              <w:t>Протокол от 30.08.2021 г.  №1</w:t>
            </w:r>
          </w:p>
        </w:tc>
      </w:tr>
      <w:tr w:rsidR="00FC7A5B">
        <w:trPr>
          <w:trHeight w:hRule="exact" w:val="277"/>
        </w:trPr>
        <w:tc>
          <w:tcPr>
            <w:tcW w:w="10788"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FC7A5B" w:rsidRDefault="009618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7A5B">
        <w:trPr>
          <w:trHeight w:hRule="exact" w:val="277"/>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C7A5B">
        <w:trPr>
          <w:trHeight w:hRule="exact" w:val="555"/>
        </w:trPr>
        <w:tc>
          <w:tcPr>
            <w:tcW w:w="9640" w:type="dxa"/>
          </w:tcPr>
          <w:p w:rsidR="00FC7A5B" w:rsidRDefault="00FC7A5B"/>
        </w:tc>
      </w:tr>
      <w:tr w:rsidR="00FC7A5B">
        <w:trPr>
          <w:trHeight w:hRule="exact" w:val="8751"/>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C7A5B" w:rsidRDefault="009618B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C7A5B" w:rsidRDefault="009618B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C7A5B" w:rsidRDefault="009618B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C7A5B" w:rsidRDefault="009618B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7A5B" w:rsidRDefault="009618B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C7A5B" w:rsidRDefault="009618B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C7A5B" w:rsidRDefault="009618B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C7A5B" w:rsidRDefault="009618B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C7A5B" w:rsidRDefault="009618B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7A5B" w:rsidRDefault="009618B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C7A5B" w:rsidRDefault="009618B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C7A5B" w:rsidRDefault="009618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7A5B">
        <w:trPr>
          <w:trHeight w:hRule="exact" w:val="277"/>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C7A5B">
        <w:trPr>
          <w:trHeight w:hRule="exact" w:val="14619"/>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C7A5B" w:rsidRDefault="009618B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FC7A5B" w:rsidRDefault="009618B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C7A5B" w:rsidRDefault="009618B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C7A5B" w:rsidRDefault="009618B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7A5B" w:rsidRDefault="009618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7A5B" w:rsidRDefault="009618B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7A5B" w:rsidRDefault="009618B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C7A5B" w:rsidRDefault="009618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7A5B" w:rsidRDefault="009618B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FC7A5B" w:rsidRDefault="009618B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2021/2022 учебного года:</w:t>
            </w:r>
          </w:p>
          <w:p w:rsidR="00FC7A5B" w:rsidRDefault="009618B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C7A5B">
        <w:trPr>
          <w:trHeight w:hRule="exact" w:val="138"/>
        </w:trPr>
        <w:tc>
          <w:tcPr>
            <w:tcW w:w="9640" w:type="dxa"/>
          </w:tcPr>
          <w:p w:rsidR="00FC7A5B" w:rsidRDefault="00FC7A5B"/>
        </w:tc>
      </w:tr>
      <w:tr w:rsidR="00FC7A5B">
        <w:trPr>
          <w:trHeight w:hRule="exact" w:val="355"/>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color w:val="000000"/>
                <w:sz w:val="24"/>
                <w:szCs w:val="24"/>
              </w:rPr>
              <w:t>1. Наименование дисциплины: К.М.02.05 «Управление бизнес-процессами».</w:t>
            </w:r>
          </w:p>
        </w:tc>
      </w:tr>
    </w:tbl>
    <w:p w:rsidR="00FC7A5B" w:rsidRDefault="009618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7A5B">
        <w:trPr>
          <w:trHeight w:hRule="exact" w:val="855"/>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C7A5B">
        <w:trPr>
          <w:trHeight w:hRule="exact" w:val="138"/>
        </w:trPr>
        <w:tc>
          <w:tcPr>
            <w:tcW w:w="9640" w:type="dxa"/>
          </w:tcPr>
          <w:p w:rsidR="00FC7A5B" w:rsidRDefault="00FC7A5B"/>
        </w:tc>
      </w:tr>
      <w:tr w:rsidR="00FC7A5B">
        <w:trPr>
          <w:trHeight w:hRule="exact" w:val="3260"/>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C7A5B" w:rsidRDefault="009618B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C7A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color w:val="000000"/>
                <w:sz w:val="24"/>
                <w:szCs w:val="24"/>
              </w:rPr>
              <w:t>Код компетенции: ПК-2</w:t>
            </w:r>
          </w:p>
          <w:p w:rsidR="00FC7A5B" w:rsidRDefault="009618BD">
            <w:pPr>
              <w:spacing w:after="0" w:line="240" w:lineRule="auto"/>
              <w:rPr>
                <w:sz w:val="24"/>
                <w:szCs w:val="24"/>
              </w:rPr>
            </w:pPr>
            <w:r>
              <w:rPr>
                <w:rFonts w:ascii="Times New Roman" w:hAnsi="Times New Roman" w:cs="Times New Roman"/>
                <w:b/>
                <w:color w:val="000000"/>
                <w:sz w:val="24"/>
                <w:szCs w:val="24"/>
              </w:rPr>
              <w:t>Способен к тактическому управлению процессами организации производства</w:t>
            </w:r>
          </w:p>
        </w:tc>
      </w:tr>
      <w:tr w:rsidR="00FC7A5B">
        <w:trPr>
          <w:trHeight w:hRule="exact" w:val="585"/>
        </w:trPr>
        <w:tc>
          <w:tcPr>
            <w:tcW w:w="9654" w:type="dxa"/>
            <w:shd w:val="clear" w:color="000000" w:fill="FFFFFF"/>
            <w:tcMar>
              <w:left w:w="34" w:type="dxa"/>
              <w:right w:w="34" w:type="dxa"/>
            </w:tcMar>
          </w:tcPr>
          <w:p w:rsidR="00FC7A5B" w:rsidRDefault="00FC7A5B">
            <w:pPr>
              <w:spacing w:after="0" w:line="240" w:lineRule="auto"/>
              <w:rPr>
                <w:sz w:val="24"/>
                <w:szCs w:val="24"/>
              </w:rPr>
            </w:pPr>
          </w:p>
          <w:p w:rsidR="00FC7A5B" w:rsidRDefault="009618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7A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ПК-2.1 знать порядок разработки и оформления технической документации и ведения делопроизводства</w:t>
            </w:r>
          </w:p>
        </w:tc>
      </w:tr>
      <w:tr w:rsidR="00FC7A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ПК-2.2 знать стандарты унифицированной системы организационно-распорядительной документации, единая система технологической документации</w:t>
            </w:r>
          </w:p>
        </w:tc>
      </w:tr>
      <w:tr w:rsidR="00FC7A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rsidR="00FC7A5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rsidR="00FC7A5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rsidR="00FC7A5B">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rsidR="00FC7A5B">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rsidR="00FC7A5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bl>
    <w:p w:rsidR="00FC7A5B" w:rsidRDefault="009618B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C7A5B">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lastRenderedPageBreak/>
              <w:t>ПК-2.34 владеть навыками подготовки предложений по конкретным направлениям изучения рынка с целью определения перспектив развития организации, осуществление координации проведения исследований, направленных на повышение эффективности его производственно-хозяйственной деятельности</w:t>
            </w:r>
          </w:p>
        </w:tc>
      </w:tr>
      <w:tr w:rsidR="00FC7A5B">
        <w:trPr>
          <w:trHeight w:hRule="exact" w:val="416"/>
        </w:trPr>
        <w:tc>
          <w:tcPr>
            <w:tcW w:w="3970" w:type="dxa"/>
          </w:tcPr>
          <w:p w:rsidR="00FC7A5B" w:rsidRDefault="00FC7A5B"/>
        </w:tc>
        <w:tc>
          <w:tcPr>
            <w:tcW w:w="1702" w:type="dxa"/>
          </w:tcPr>
          <w:p w:rsidR="00FC7A5B" w:rsidRDefault="00FC7A5B"/>
        </w:tc>
        <w:tc>
          <w:tcPr>
            <w:tcW w:w="1702" w:type="dxa"/>
          </w:tcPr>
          <w:p w:rsidR="00FC7A5B" w:rsidRDefault="00FC7A5B"/>
        </w:tc>
        <w:tc>
          <w:tcPr>
            <w:tcW w:w="426" w:type="dxa"/>
          </w:tcPr>
          <w:p w:rsidR="00FC7A5B" w:rsidRDefault="00FC7A5B"/>
        </w:tc>
        <w:tc>
          <w:tcPr>
            <w:tcW w:w="710" w:type="dxa"/>
          </w:tcPr>
          <w:p w:rsidR="00FC7A5B" w:rsidRDefault="00FC7A5B"/>
        </w:tc>
        <w:tc>
          <w:tcPr>
            <w:tcW w:w="143" w:type="dxa"/>
          </w:tcPr>
          <w:p w:rsidR="00FC7A5B" w:rsidRDefault="00FC7A5B"/>
        </w:tc>
        <w:tc>
          <w:tcPr>
            <w:tcW w:w="993" w:type="dxa"/>
          </w:tcPr>
          <w:p w:rsidR="00FC7A5B" w:rsidRDefault="00FC7A5B"/>
        </w:tc>
      </w:tr>
      <w:tr w:rsidR="00FC7A5B">
        <w:trPr>
          <w:trHeight w:hRule="exact" w:val="304"/>
        </w:trPr>
        <w:tc>
          <w:tcPr>
            <w:tcW w:w="9654" w:type="dxa"/>
            <w:gridSpan w:val="7"/>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C7A5B">
        <w:trPr>
          <w:trHeight w:hRule="exact" w:val="1637"/>
        </w:trPr>
        <w:tc>
          <w:tcPr>
            <w:tcW w:w="9654" w:type="dxa"/>
            <w:gridSpan w:val="7"/>
            <w:shd w:val="clear" w:color="000000" w:fill="FFFFFF"/>
            <w:tcMar>
              <w:left w:w="34" w:type="dxa"/>
              <w:right w:w="34" w:type="dxa"/>
            </w:tcMar>
          </w:tcPr>
          <w:p w:rsidR="00FC7A5B" w:rsidRDefault="00FC7A5B">
            <w:pPr>
              <w:spacing w:after="0" w:line="240" w:lineRule="auto"/>
              <w:jc w:val="both"/>
              <w:rPr>
                <w:sz w:val="24"/>
                <w:szCs w:val="24"/>
              </w:rPr>
            </w:pPr>
          </w:p>
          <w:p w:rsidR="00FC7A5B" w:rsidRDefault="009618BD">
            <w:pPr>
              <w:spacing w:after="0" w:line="240" w:lineRule="auto"/>
              <w:jc w:val="both"/>
              <w:rPr>
                <w:sz w:val="24"/>
                <w:szCs w:val="24"/>
              </w:rPr>
            </w:pPr>
            <w:r>
              <w:rPr>
                <w:rFonts w:ascii="Times New Roman" w:hAnsi="Times New Roman" w:cs="Times New Roman"/>
                <w:color w:val="000000"/>
                <w:sz w:val="24"/>
                <w:szCs w:val="24"/>
              </w:rPr>
              <w:t>Дисциплина К.М.02.05 «Управление бизнес-процессами»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rsidR="00FC7A5B">
        <w:trPr>
          <w:trHeight w:hRule="exact" w:val="138"/>
        </w:trPr>
        <w:tc>
          <w:tcPr>
            <w:tcW w:w="3970" w:type="dxa"/>
          </w:tcPr>
          <w:p w:rsidR="00FC7A5B" w:rsidRDefault="00FC7A5B"/>
        </w:tc>
        <w:tc>
          <w:tcPr>
            <w:tcW w:w="1702" w:type="dxa"/>
          </w:tcPr>
          <w:p w:rsidR="00FC7A5B" w:rsidRDefault="00FC7A5B"/>
        </w:tc>
        <w:tc>
          <w:tcPr>
            <w:tcW w:w="1702" w:type="dxa"/>
          </w:tcPr>
          <w:p w:rsidR="00FC7A5B" w:rsidRDefault="00FC7A5B"/>
        </w:tc>
        <w:tc>
          <w:tcPr>
            <w:tcW w:w="426" w:type="dxa"/>
          </w:tcPr>
          <w:p w:rsidR="00FC7A5B" w:rsidRDefault="00FC7A5B"/>
        </w:tc>
        <w:tc>
          <w:tcPr>
            <w:tcW w:w="710" w:type="dxa"/>
          </w:tcPr>
          <w:p w:rsidR="00FC7A5B" w:rsidRDefault="00FC7A5B"/>
        </w:tc>
        <w:tc>
          <w:tcPr>
            <w:tcW w:w="143" w:type="dxa"/>
          </w:tcPr>
          <w:p w:rsidR="00FC7A5B" w:rsidRDefault="00FC7A5B"/>
        </w:tc>
        <w:tc>
          <w:tcPr>
            <w:tcW w:w="993" w:type="dxa"/>
          </w:tcPr>
          <w:p w:rsidR="00FC7A5B" w:rsidRDefault="00FC7A5B"/>
        </w:tc>
      </w:tr>
      <w:tr w:rsidR="00FC7A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7A5B" w:rsidRDefault="009618B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7A5B" w:rsidRDefault="009618BD">
            <w:pPr>
              <w:spacing w:after="0" w:line="240" w:lineRule="auto"/>
              <w:jc w:val="center"/>
              <w:rPr>
                <w:sz w:val="24"/>
                <w:szCs w:val="24"/>
              </w:rPr>
            </w:pPr>
            <w:r>
              <w:rPr>
                <w:rFonts w:ascii="Times New Roman" w:hAnsi="Times New Roman" w:cs="Times New Roman"/>
                <w:color w:val="000000"/>
                <w:sz w:val="24"/>
                <w:szCs w:val="24"/>
              </w:rPr>
              <w:t>Коды</w:t>
            </w:r>
          </w:p>
          <w:p w:rsidR="00FC7A5B" w:rsidRDefault="009618BD">
            <w:pPr>
              <w:spacing w:after="0" w:line="240" w:lineRule="auto"/>
              <w:jc w:val="center"/>
              <w:rPr>
                <w:sz w:val="24"/>
                <w:szCs w:val="24"/>
              </w:rPr>
            </w:pPr>
            <w:r>
              <w:rPr>
                <w:rFonts w:ascii="Times New Roman" w:hAnsi="Times New Roman" w:cs="Times New Roman"/>
                <w:color w:val="000000"/>
                <w:sz w:val="24"/>
                <w:szCs w:val="24"/>
              </w:rPr>
              <w:t>форми-</w:t>
            </w:r>
          </w:p>
          <w:p w:rsidR="00FC7A5B" w:rsidRDefault="009618BD">
            <w:pPr>
              <w:spacing w:after="0" w:line="240" w:lineRule="auto"/>
              <w:jc w:val="center"/>
              <w:rPr>
                <w:sz w:val="24"/>
                <w:szCs w:val="24"/>
              </w:rPr>
            </w:pPr>
            <w:r>
              <w:rPr>
                <w:rFonts w:ascii="Times New Roman" w:hAnsi="Times New Roman" w:cs="Times New Roman"/>
                <w:color w:val="000000"/>
                <w:sz w:val="24"/>
                <w:szCs w:val="24"/>
              </w:rPr>
              <w:t>руемых</w:t>
            </w:r>
          </w:p>
          <w:p w:rsidR="00FC7A5B" w:rsidRDefault="009618BD">
            <w:pPr>
              <w:spacing w:after="0" w:line="240" w:lineRule="auto"/>
              <w:jc w:val="center"/>
              <w:rPr>
                <w:sz w:val="24"/>
                <w:szCs w:val="24"/>
              </w:rPr>
            </w:pPr>
            <w:r>
              <w:rPr>
                <w:rFonts w:ascii="Times New Roman" w:hAnsi="Times New Roman" w:cs="Times New Roman"/>
                <w:color w:val="000000"/>
                <w:sz w:val="24"/>
                <w:szCs w:val="24"/>
              </w:rPr>
              <w:t>компе-</w:t>
            </w:r>
          </w:p>
          <w:p w:rsidR="00FC7A5B" w:rsidRDefault="009618BD">
            <w:pPr>
              <w:spacing w:after="0" w:line="240" w:lineRule="auto"/>
              <w:jc w:val="center"/>
              <w:rPr>
                <w:sz w:val="24"/>
                <w:szCs w:val="24"/>
              </w:rPr>
            </w:pPr>
            <w:r>
              <w:rPr>
                <w:rFonts w:ascii="Times New Roman" w:hAnsi="Times New Roman" w:cs="Times New Roman"/>
                <w:color w:val="000000"/>
                <w:sz w:val="24"/>
                <w:szCs w:val="24"/>
              </w:rPr>
              <w:t>тенций</w:t>
            </w:r>
          </w:p>
        </w:tc>
      </w:tr>
      <w:tr w:rsidR="00FC7A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7A5B" w:rsidRDefault="009618B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7A5B" w:rsidRDefault="00FC7A5B"/>
        </w:tc>
      </w:tr>
      <w:tr w:rsidR="00FC7A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7A5B" w:rsidRDefault="009618B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7A5B" w:rsidRDefault="009618B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7A5B" w:rsidRDefault="00FC7A5B"/>
        </w:tc>
      </w:tr>
      <w:tr w:rsidR="00FC7A5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7A5B" w:rsidRDefault="009618BD">
            <w:pPr>
              <w:spacing w:after="0" w:line="240" w:lineRule="auto"/>
              <w:jc w:val="center"/>
            </w:pPr>
            <w:r>
              <w:rPr>
                <w:rFonts w:ascii="Times New Roman" w:hAnsi="Times New Roman" w:cs="Times New Roman"/>
                <w:color w:val="000000"/>
              </w:rPr>
              <w:t>Риск-менеджмент</w:t>
            </w:r>
          </w:p>
          <w:p w:rsidR="00FC7A5B" w:rsidRDefault="009618BD">
            <w:pPr>
              <w:spacing w:after="0" w:line="240" w:lineRule="auto"/>
              <w:jc w:val="center"/>
            </w:pPr>
            <w:r>
              <w:rPr>
                <w:rFonts w:ascii="Times New Roman" w:hAnsi="Times New Roman" w:cs="Times New Roman"/>
                <w:color w:val="000000"/>
              </w:rPr>
              <w:t>Управление проектами</w:t>
            </w:r>
          </w:p>
          <w:p w:rsidR="00FC7A5B" w:rsidRDefault="009618BD">
            <w:pPr>
              <w:spacing w:after="0" w:line="240" w:lineRule="auto"/>
              <w:jc w:val="center"/>
            </w:pPr>
            <w:r>
              <w:rPr>
                <w:rFonts w:ascii="Times New Roman" w:hAnsi="Times New Roman" w:cs="Times New Roman"/>
                <w:color w:val="000000"/>
              </w:rPr>
              <w:t>Бизнес-планирование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7A5B" w:rsidRDefault="009618BD">
            <w:pPr>
              <w:spacing w:after="0" w:line="240" w:lineRule="auto"/>
              <w:jc w:val="center"/>
            </w:pPr>
            <w:r>
              <w:rPr>
                <w:rFonts w:ascii="Times New Roman" w:hAnsi="Times New Roman" w:cs="Times New Roman"/>
                <w:color w:val="000000"/>
              </w:rPr>
              <w:t>Методы оценки рисков. Международные стандарты риск-менеджмента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7A5B" w:rsidRDefault="009618BD">
            <w:pPr>
              <w:spacing w:after="0" w:line="240" w:lineRule="auto"/>
              <w:jc w:val="center"/>
              <w:rPr>
                <w:sz w:val="24"/>
                <w:szCs w:val="24"/>
              </w:rPr>
            </w:pPr>
            <w:r>
              <w:rPr>
                <w:rFonts w:ascii="Times New Roman" w:hAnsi="Times New Roman" w:cs="Times New Roman"/>
                <w:color w:val="000000"/>
                <w:sz w:val="24"/>
                <w:szCs w:val="24"/>
              </w:rPr>
              <w:t>ПК-2</w:t>
            </w:r>
          </w:p>
        </w:tc>
      </w:tr>
      <w:tr w:rsidR="00FC7A5B">
        <w:trPr>
          <w:trHeight w:hRule="exact" w:val="138"/>
        </w:trPr>
        <w:tc>
          <w:tcPr>
            <w:tcW w:w="3970" w:type="dxa"/>
          </w:tcPr>
          <w:p w:rsidR="00FC7A5B" w:rsidRDefault="00FC7A5B"/>
        </w:tc>
        <w:tc>
          <w:tcPr>
            <w:tcW w:w="1702" w:type="dxa"/>
          </w:tcPr>
          <w:p w:rsidR="00FC7A5B" w:rsidRDefault="00FC7A5B"/>
        </w:tc>
        <w:tc>
          <w:tcPr>
            <w:tcW w:w="1702" w:type="dxa"/>
          </w:tcPr>
          <w:p w:rsidR="00FC7A5B" w:rsidRDefault="00FC7A5B"/>
        </w:tc>
        <w:tc>
          <w:tcPr>
            <w:tcW w:w="426" w:type="dxa"/>
          </w:tcPr>
          <w:p w:rsidR="00FC7A5B" w:rsidRDefault="00FC7A5B"/>
        </w:tc>
        <w:tc>
          <w:tcPr>
            <w:tcW w:w="710" w:type="dxa"/>
          </w:tcPr>
          <w:p w:rsidR="00FC7A5B" w:rsidRDefault="00FC7A5B"/>
        </w:tc>
        <w:tc>
          <w:tcPr>
            <w:tcW w:w="143" w:type="dxa"/>
          </w:tcPr>
          <w:p w:rsidR="00FC7A5B" w:rsidRDefault="00FC7A5B"/>
        </w:tc>
        <w:tc>
          <w:tcPr>
            <w:tcW w:w="993" w:type="dxa"/>
          </w:tcPr>
          <w:p w:rsidR="00FC7A5B" w:rsidRDefault="00FC7A5B"/>
        </w:tc>
      </w:tr>
      <w:tr w:rsidR="00FC7A5B">
        <w:trPr>
          <w:trHeight w:hRule="exact" w:val="1125"/>
        </w:trPr>
        <w:tc>
          <w:tcPr>
            <w:tcW w:w="9654" w:type="dxa"/>
            <w:gridSpan w:val="7"/>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C7A5B">
        <w:trPr>
          <w:trHeight w:hRule="exact" w:val="585"/>
        </w:trPr>
        <w:tc>
          <w:tcPr>
            <w:tcW w:w="9654" w:type="dxa"/>
            <w:gridSpan w:val="7"/>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C7A5B" w:rsidRDefault="009618BD">
            <w:pPr>
              <w:spacing w:after="0" w:line="240" w:lineRule="auto"/>
              <w:jc w:val="center"/>
              <w:rPr>
                <w:sz w:val="24"/>
                <w:szCs w:val="24"/>
              </w:rPr>
            </w:pPr>
            <w:r>
              <w:rPr>
                <w:rFonts w:ascii="Times New Roman" w:hAnsi="Times New Roman" w:cs="Times New Roman"/>
                <w:color w:val="000000"/>
                <w:sz w:val="24"/>
                <w:szCs w:val="24"/>
              </w:rPr>
              <w:t>Из них:</w:t>
            </w:r>
          </w:p>
        </w:tc>
      </w:tr>
      <w:tr w:rsidR="00FC7A5B">
        <w:trPr>
          <w:trHeight w:hRule="exact" w:val="138"/>
        </w:trPr>
        <w:tc>
          <w:tcPr>
            <w:tcW w:w="3970" w:type="dxa"/>
          </w:tcPr>
          <w:p w:rsidR="00FC7A5B" w:rsidRDefault="00FC7A5B"/>
        </w:tc>
        <w:tc>
          <w:tcPr>
            <w:tcW w:w="1702" w:type="dxa"/>
          </w:tcPr>
          <w:p w:rsidR="00FC7A5B" w:rsidRDefault="00FC7A5B"/>
        </w:tc>
        <w:tc>
          <w:tcPr>
            <w:tcW w:w="1702" w:type="dxa"/>
          </w:tcPr>
          <w:p w:rsidR="00FC7A5B" w:rsidRDefault="00FC7A5B"/>
        </w:tc>
        <w:tc>
          <w:tcPr>
            <w:tcW w:w="426" w:type="dxa"/>
          </w:tcPr>
          <w:p w:rsidR="00FC7A5B" w:rsidRDefault="00FC7A5B"/>
        </w:tc>
        <w:tc>
          <w:tcPr>
            <w:tcW w:w="710" w:type="dxa"/>
          </w:tcPr>
          <w:p w:rsidR="00FC7A5B" w:rsidRDefault="00FC7A5B"/>
        </w:tc>
        <w:tc>
          <w:tcPr>
            <w:tcW w:w="143" w:type="dxa"/>
          </w:tcPr>
          <w:p w:rsidR="00FC7A5B" w:rsidRDefault="00FC7A5B"/>
        </w:tc>
        <w:tc>
          <w:tcPr>
            <w:tcW w:w="993" w:type="dxa"/>
          </w:tcPr>
          <w:p w:rsidR="00FC7A5B" w:rsidRDefault="00FC7A5B"/>
        </w:tc>
      </w:tr>
      <w:tr w:rsidR="00FC7A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54</w:t>
            </w:r>
          </w:p>
        </w:tc>
      </w:tr>
      <w:tr w:rsidR="00FC7A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18</w:t>
            </w:r>
          </w:p>
        </w:tc>
      </w:tr>
      <w:tr w:rsidR="00FC7A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0</w:t>
            </w:r>
          </w:p>
        </w:tc>
      </w:tr>
      <w:tr w:rsidR="00FC7A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36</w:t>
            </w:r>
          </w:p>
        </w:tc>
      </w:tr>
      <w:tr w:rsidR="00FC7A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0</w:t>
            </w:r>
          </w:p>
        </w:tc>
      </w:tr>
      <w:tr w:rsidR="00FC7A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54</w:t>
            </w:r>
          </w:p>
        </w:tc>
      </w:tr>
      <w:tr w:rsidR="00FC7A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0</w:t>
            </w:r>
          </w:p>
        </w:tc>
      </w:tr>
      <w:tr w:rsidR="00FC7A5B">
        <w:trPr>
          <w:trHeight w:hRule="exact" w:val="416"/>
        </w:trPr>
        <w:tc>
          <w:tcPr>
            <w:tcW w:w="3970" w:type="dxa"/>
          </w:tcPr>
          <w:p w:rsidR="00FC7A5B" w:rsidRDefault="00FC7A5B"/>
        </w:tc>
        <w:tc>
          <w:tcPr>
            <w:tcW w:w="1702" w:type="dxa"/>
          </w:tcPr>
          <w:p w:rsidR="00FC7A5B" w:rsidRDefault="00FC7A5B"/>
        </w:tc>
        <w:tc>
          <w:tcPr>
            <w:tcW w:w="1702" w:type="dxa"/>
          </w:tcPr>
          <w:p w:rsidR="00FC7A5B" w:rsidRDefault="00FC7A5B"/>
        </w:tc>
        <w:tc>
          <w:tcPr>
            <w:tcW w:w="426" w:type="dxa"/>
          </w:tcPr>
          <w:p w:rsidR="00FC7A5B" w:rsidRDefault="00FC7A5B"/>
        </w:tc>
        <w:tc>
          <w:tcPr>
            <w:tcW w:w="710" w:type="dxa"/>
          </w:tcPr>
          <w:p w:rsidR="00FC7A5B" w:rsidRDefault="00FC7A5B"/>
        </w:tc>
        <w:tc>
          <w:tcPr>
            <w:tcW w:w="143" w:type="dxa"/>
          </w:tcPr>
          <w:p w:rsidR="00FC7A5B" w:rsidRDefault="00FC7A5B"/>
        </w:tc>
        <w:tc>
          <w:tcPr>
            <w:tcW w:w="993" w:type="dxa"/>
          </w:tcPr>
          <w:p w:rsidR="00FC7A5B" w:rsidRDefault="00FC7A5B"/>
        </w:tc>
      </w:tr>
      <w:tr w:rsidR="00FC7A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зачеты 6</w:t>
            </w:r>
          </w:p>
        </w:tc>
      </w:tr>
      <w:tr w:rsidR="00FC7A5B">
        <w:trPr>
          <w:trHeight w:hRule="exact" w:val="277"/>
        </w:trPr>
        <w:tc>
          <w:tcPr>
            <w:tcW w:w="3970" w:type="dxa"/>
          </w:tcPr>
          <w:p w:rsidR="00FC7A5B" w:rsidRDefault="00FC7A5B"/>
        </w:tc>
        <w:tc>
          <w:tcPr>
            <w:tcW w:w="1702" w:type="dxa"/>
          </w:tcPr>
          <w:p w:rsidR="00FC7A5B" w:rsidRDefault="00FC7A5B"/>
        </w:tc>
        <w:tc>
          <w:tcPr>
            <w:tcW w:w="1702" w:type="dxa"/>
          </w:tcPr>
          <w:p w:rsidR="00FC7A5B" w:rsidRDefault="00FC7A5B"/>
        </w:tc>
        <w:tc>
          <w:tcPr>
            <w:tcW w:w="426" w:type="dxa"/>
          </w:tcPr>
          <w:p w:rsidR="00FC7A5B" w:rsidRDefault="00FC7A5B"/>
        </w:tc>
        <w:tc>
          <w:tcPr>
            <w:tcW w:w="710" w:type="dxa"/>
          </w:tcPr>
          <w:p w:rsidR="00FC7A5B" w:rsidRDefault="00FC7A5B"/>
        </w:tc>
        <w:tc>
          <w:tcPr>
            <w:tcW w:w="143" w:type="dxa"/>
          </w:tcPr>
          <w:p w:rsidR="00FC7A5B" w:rsidRDefault="00FC7A5B"/>
        </w:tc>
        <w:tc>
          <w:tcPr>
            <w:tcW w:w="993" w:type="dxa"/>
          </w:tcPr>
          <w:p w:rsidR="00FC7A5B" w:rsidRDefault="00FC7A5B"/>
        </w:tc>
      </w:tr>
      <w:tr w:rsidR="00FC7A5B">
        <w:trPr>
          <w:trHeight w:hRule="exact" w:val="1666"/>
        </w:trPr>
        <w:tc>
          <w:tcPr>
            <w:tcW w:w="9654" w:type="dxa"/>
            <w:gridSpan w:val="7"/>
            <w:shd w:val="clear" w:color="000000" w:fill="FFFFFF"/>
            <w:tcMar>
              <w:left w:w="34" w:type="dxa"/>
              <w:right w:w="34" w:type="dxa"/>
            </w:tcMar>
          </w:tcPr>
          <w:p w:rsidR="00FC7A5B" w:rsidRDefault="00FC7A5B">
            <w:pPr>
              <w:spacing w:after="0" w:line="240" w:lineRule="auto"/>
              <w:jc w:val="center"/>
              <w:rPr>
                <w:sz w:val="24"/>
                <w:szCs w:val="24"/>
              </w:rPr>
            </w:pPr>
          </w:p>
          <w:p w:rsidR="00FC7A5B" w:rsidRDefault="009618B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7A5B" w:rsidRDefault="00FC7A5B">
            <w:pPr>
              <w:spacing w:after="0" w:line="240" w:lineRule="auto"/>
              <w:jc w:val="center"/>
              <w:rPr>
                <w:sz w:val="24"/>
                <w:szCs w:val="24"/>
              </w:rPr>
            </w:pPr>
          </w:p>
          <w:p w:rsidR="00FC7A5B" w:rsidRDefault="009618B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C7A5B">
        <w:trPr>
          <w:trHeight w:hRule="exact" w:val="416"/>
        </w:trPr>
        <w:tc>
          <w:tcPr>
            <w:tcW w:w="3970" w:type="dxa"/>
          </w:tcPr>
          <w:p w:rsidR="00FC7A5B" w:rsidRDefault="00FC7A5B"/>
        </w:tc>
        <w:tc>
          <w:tcPr>
            <w:tcW w:w="1702" w:type="dxa"/>
          </w:tcPr>
          <w:p w:rsidR="00FC7A5B" w:rsidRDefault="00FC7A5B"/>
        </w:tc>
        <w:tc>
          <w:tcPr>
            <w:tcW w:w="1702" w:type="dxa"/>
          </w:tcPr>
          <w:p w:rsidR="00FC7A5B" w:rsidRDefault="00FC7A5B"/>
        </w:tc>
        <w:tc>
          <w:tcPr>
            <w:tcW w:w="426" w:type="dxa"/>
          </w:tcPr>
          <w:p w:rsidR="00FC7A5B" w:rsidRDefault="00FC7A5B"/>
        </w:tc>
        <w:tc>
          <w:tcPr>
            <w:tcW w:w="710" w:type="dxa"/>
          </w:tcPr>
          <w:p w:rsidR="00FC7A5B" w:rsidRDefault="00FC7A5B"/>
        </w:tc>
        <w:tc>
          <w:tcPr>
            <w:tcW w:w="143" w:type="dxa"/>
          </w:tcPr>
          <w:p w:rsidR="00FC7A5B" w:rsidRDefault="00FC7A5B"/>
        </w:tc>
        <w:tc>
          <w:tcPr>
            <w:tcW w:w="993" w:type="dxa"/>
          </w:tcPr>
          <w:p w:rsidR="00FC7A5B" w:rsidRDefault="00FC7A5B"/>
        </w:tc>
      </w:tr>
      <w:tr w:rsidR="00FC7A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7A5B" w:rsidRDefault="009618B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7A5B" w:rsidRDefault="009618B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7A5B" w:rsidRDefault="009618B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7A5B" w:rsidRDefault="009618BD">
            <w:pPr>
              <w:spacing w:after="0" w:line="240" w:lineRule="auto"/>
              <w:jc w:val="center"/>
              <w:rPr>
                <w:sz w:val="24"/>
                <w:szCs w:val="24"/>
              </w:rPr>
            </w:pPr>
            <w:r>
              <w:rPr>
                <w:rFonts w:ascii="Times New Roman" w:hAnsi="Times New Roman" w:cs="Times New Roman"/>
                <w:color w:val="000000"/>
                <w:sz w:val="24"/>
                <w:szCs w:val="24"/>
              </w:rPr>
              <w:t>Часов</w:t>
            </w:r>
          </w:p>
        </w:tc>
      </w:tr>
      <w:tr w:rsidR="00FC7A5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7A5B" w:rsidRDefault="00FC7A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7A5B" w:rsidRDefault="00FC7A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7A5B" w:rsidRDefault="00FC7A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7A5B" w:rsidRDefault="00FC7A5B"/>
        </w:tc>
      </w:tr>
      <w:tr w:rsidR="00FC7A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2</w:t>
            </w:r>
          </w:p>
        </w:tc>
      </w:tr>
      <w:tr w:rsidR="00FC7A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2</w:t>
            </w:r>
          </w:p>
        </w:tc>
      </w:tr>
      <w:tr w:rsidR="00FC7A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2</w:t>
            </w:r>
          </w:p>
        </w:tc>
      </w:tr>
      <w:tr w:rsidR="00FC7A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2</w:t>
            </w:r>
          </w:p>
        </w:tc>
      </w:tr>
    </w:tbl>
    <w:p w:rsidR="00FC7A5B" w:rsidRDefault="009618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C7A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lastRenderedPageBreak/>
              <w:t>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2</w:t>
            </w:r>
          </w:p>
        </w:tc>
      </w:tr>
      <w:tr w:rsidR="00FC7A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2</w:t>
            </w:r>
          </w:p>
        </w:tc>
      </w:tr>
      <w:tr w:rsidR="00FC7A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2</w:t>
            </w:r>
          </w:p>
        </w:tc>
      </w:tr>
      <w:tr w:rsidR="00FC7A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4</w:t>
            </w:r>
          </w:p>
        </w:tc>
      </w:tr>
      <w:tr w:rsidR="00FC7A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4</w:t>
            </w:r>
          </w:p>
        </w:tc>
      </w:tr>
      <w:tr w:rsidR="00FC7A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4</w:t>
            </w:r>
          </w:p>
        </w:tc>
      </w:tr>
      <w:tr w:rsidR="00FC7A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r>
      <w:tr w:rsidR="00FC7A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4</w:t>
            </w:r>
          </w:p>
        </w:tc>
      </w:tr>
      <w:tr w:rsidR="00FC7A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4</w:t>
            </w:r>
          </w:p>
        </w:tc>
      </w:tr>
      <w:tr w:rsidR="00FC7A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4</w:t>
            </w:r>
          </w:p>
        </w:tc>
      </w:tr>
      <w:tr w:rsidR="00FC7A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4</w:t>
            </w:r>
          </w:p>
        </w:tc>
      </w:tr>
      <w:tr w:rsidR="00FC7A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r>
      <w:tr w:rsidR="00FC7A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FC7A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54</w:t>
            </w:r>
          </w:p>
        </w:tc>
      </w:tr>
      <w:tr w:rsidR="00FC7A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FC7A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0</w:t>
            </w:r>
          </w:p>
        </w:tc>
      </w:tr>
      <w:tr w:rsidR="00FC7A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FC7A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FC7A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color w:val="000000"/>
                <w:sz w:val="24"/>
                <w:szCs w:val="24"/>
              </w:rPr>
              <w:t>108</w:t>
            </w:r>
          </w:p>
        </w:tc>
      </w:tr>
      <w:tr w:rsidR="00FC7A5B">
        <w:trPr>
          <w:trHeight w:hRule="exact" w:val="10288"/>
        </w:trPr>
        <w:tc>
          <w:tcPr>
            <w:tcW w:w="9654" w:type="dxa"/>
            <w:gridSpan w:val="4"/>
            <w:shd w:val="clear" w:color="000000" w:fill="FFFFFF"/>
            <w:tcMar>
              <w:left w:w="34" w:type="dxa"/>
              <w:right w:w="34" w:type="dxa"/>
            </w:tcMar>
          </w:tcPr>
          <w:p w:rsidR="00FC7A5B" w:rsidRDefault="00FC7A5B">
            <w:pPr>
              <w:spacing w:after="0" w:line="240" w:lineRule="auto"/>
              <w:jc w:val="both"/>
              <w:rPr>
                <w:sz w:val="20"/>
                <w:szCs w:val="20"/>
              </w:rPr>
            </w:pPr>
          </w:p>
          <w:p w:rsidR="00FC7A5B" w:rsidRDefault="009618BD">
            <w:pPr>
              <w:spacing w:after="0" w:line="240" w:lineRule="auto"/>
              <w:jc w:val="both"/>
              <w:rPr>
                <w:sz w:val="20"/>
                <w:szCs w:val="20"/>
              </w:rPr>
            </w:pPr>
            <w:r>
              <w:rPr>
                <w:rFonts w:ascii="Times New Roman" w:hAnsi="Times New Roman" w:cs="Times New Roman"/>
                <w:color w:val="000000"/>
                <w:sz w:val="20"/>
                <w:szCs w:val="20"/>
              </w:rPr>
              <w:t>* Примечания:</w:t>
            </w:r>
          </w:p>
          <w:p w:rsidR="00FC7A5B" w:rsidRDefault="009618B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C7A5B" w:rsidRDefault="009618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C7A5B" w:rsidRDefault="009618B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C7A5B" w:rsidRDefault="009618B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C7A5B" w:rsidRDefault="009618B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C7A5B" w:rsidRDefault="009618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FC7A5B" w:rsidRDefault="009618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7A5B">
        <w:trPr>
          <w:trHeight w:hRule="exact" w:val="7677"/>
        </w:trPr>
        <w:tc>
          <w:tcPr>
            <w:tcW w:w="9654" w:type="dxa"/>
            <w:shd w:val="clear" w:color="000000" w:fill="FFFFFF"/>
            <w:tcMar>
              <w:left w:w="34" w:type="dxa"/>
              <w:right w:w="34" w:type="dxa"/>
            </w:tcMar>
          </w:tcPr>
          <w:p w:rsidR="00FC7A5B" w:rsidRDefault="009618BD">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C7A5B" w:rsidRDefault="009618B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C7A5B" w:rsidRDefault="009618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C7A5B">
        <w:trPr>
          <w:trHeight w:hRule="exact" w:val="585"/>
        </w:trPr>
        <w:tc>
          <w:tcPr>
            <w:tcW w:w="9654" w:type="dxa"/>
            <w:shd w:val="clear" w:color="000000" w:fill="FFFFFF"/>
            <w:tcMar>
              <w:left w:w="34" w:type="dxa"/>
              <w:right w:w="34" w:type="dxa"/>
            </w:tcMar>
          </w:tcPr>
          <w:p w:rsidR="00FC7A5B" w:rsidRDefault="00FC7A5B">
            <w:pPr>
              <w:spacing w:after="0" w:line="240" w:lineRule="auto"/>
              <w:rPr>
                <w:sz w:val="24"/>
                <w:szCs w:val="24"/>
              </w:rPr>
            </w:pPr>
          </w:p>
          <w:p w:rsidR="00FC7A5B" w:rsidRDefault="009618B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C7A5B">
        <w:trPr>
          <w:trHeight w:hRule="exact" w:val="277"/>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C7A5B">
        <w:trPr>
          <w:trHeight w:hRule="exact" w:val="26"/>
        </w:trPr>
        <w:tc>
          <w:tcPr>
            <w:tcW w:w="9654" w:type="dxa"/>
            <w:vMerge w:val="restart"/>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Тема 1: Процессный подход к управлению</w:t>
            </w:r>
          </w:p>
        </w:tc>
      </w:tr>
      <w:tr w:rsidR="00FC7A5B">
        <w:trPr>
          <w:trHeight w:hRule="exact" w:val="277"/>
        </w:trPr>
        <w:tc>
          <w:tcPr>
            <w:tcW w:w="9654" w:type="dxa"/>
            <w:vMerge/>
            <w:shd w:val="clear" w:color="000000" w:fill="FFFFFF"/>
            <w:tcMar>
              <w:left w:w="34" w:type="dxa"/>
              <w:right w:w="34" w:type="dxa"/>
            </w:tcMar>
          </w:tcPr>
          <w:p w:rsidR="00FC7A5B" w:rsidRDefault="00FC7A5B"/>
        </w:tc>
      </w:tr>
      <w:tr w:rsidR="00FC7A5B">
        <w:trPr>
          <w:trHeight w:hRule="exact" w:val="1096"/>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Понятие бизнес-процесса. Сравнение процессного подхода с функциональным и проектным подходами. Описание недостатков функционального подхода. Понятие процесса. Преимущества процессного подхода. Принципы процессного подхода. Сферы применения процессного подхода.</w:t>
            </w:r>
          </w:p>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Тема 2: Атрибуты бизнес-процесса</w:t>
            </w:r>
          </w:p>
        </w:tc>
      </w:tr>
      <w:tr w:rsidR="00FC7A5B">
        <w:trPr>
          <w:trHeight w:hRule="exact" w:val="1096"/>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Входы и выходы процессов. Ресурсы процессов. Инфраструктура процесса. Участники процесса. Владелец процесса. Проблема выбора владельца процесса. Сложности внедрения института владельцев процесса. Контролер процесса. Исполнитель процесса. Клиенты процесса.</w:t>
            </w:r>
          </w:p>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Тема 3: Классификация бизнес-процессов и их характеристики</w:t>
            </w:r>
          </w:p>
        </w:tc>
      </w:tr>
      <w:tr w:rsidR="00FC7A5B">
        <w:trPr>
          <w:trHeight w:hRule="exact" w:val="1366"/>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Понятие и проблемы идентификации процессов деятельности. Идентификация процессов в производственных, социальных, информационных системах. Понятие системы процессов. Основные бизнес-процессы. Вспомогательные (обеспечивающие) процессы. Управленческие процессы. Процессы развития. Характеристики процесса. Качество результатов процесса. Качество бизнес-процесса.</w:t>
            </w:r>
          </w:p>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Тема 4: Качественный и количественный анализ бизнес-процессов</w:t>
            </w:r>
          </w:p>
        </w:tc>
      </w:tr>
      <w:tr w:rsidR="00FC7A5B">
        <w:trPr>
          <w:trHeight w:hRule="exact" w:val="1907"/>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Описание бизнес-процессов и их графический анализ. Виды качественного анализа: SWOT-анализ, анализ проблем процесса, ранжирование процессов, анализ входов- выходов, анализ функций, анализ ресурсов процесса. Анализ состояния процесса по отношению к типовым требованиям, анализ состояния процесса по отношению к нормативным актам. Анализ показателей эффективности процессов, анализ показателей продукта, анализ удовлетворенности клиентов процесса, сравнительный анализ процесса, имитационное моделирование процесса.</w:t>
            </w:r>
          </w:p>
        </w:tc>
      </w:tr>
    </w:tbl>
    <w:p w:rsidR="00FC7A5B" w:rsidRDefault="009618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lastRenderedPageBreak/>
              <w:t>Тема 5: Реинжиниринг бизнес-процессов</w:t>
            </w:r>
          </w:p>
        </w:tc>
      </w:tr>
      <w:tr w:rsidR="00FC7A5B">
        <w:trPr>
          <w:trHeight w:hRule="exact" w:val="1366"/>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Понятие реинжиниринга бизнес-процессов. Этапы проведения реинжиниринга. Принципы осуществления реинжиниринга. Результативность реинжиниринга. Проблемы и риски проведения реинжиниринга. Причины неудач при проведении реинжиниринга бизнес-процессов. Принятие решения о запуске проекта по реинжинирингу бизнес- процессов.</w:t>
            </w:r>
          </w:p>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Тема 6: Моделирование бизнес-процессов</w:t>
            </w:r>
          </w:p>
        </w:tc>
      </w:tr>
      <w:tr w:rsidR="00FC7A5B">
        <w:trPr>
          <w:trHeight w:hRule="exact" w:val="1907"/>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Процессный подход: концепция внедрения в организации. Структурная схема процесса, границы, входы-выходы, владелец процесса. Классификация процессов, показатели для управления процессом. Построение архитектуры процессов. Различные подходы к построению архитектуры, выбор методики построения архитектуры. Методика построения на основе цепочек добавленной ценности (Value-addedprocesschain–VAC). Разработка модели процессов на верхнем уровне. Определение процессов структурных единиц и согласование границ.</w:t>
            </w:r>
          </w:p>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Тема 7: Методы управления бизнес-процессами</w:t>
            </w:r>
          </w:p>
        </w:tc>
      </w:tr>
      <w:tr w:rsidR="00FC7A5B">
        <w:trPr>
          <w:trHeight w:hRule="exact" w:val="1096"/>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Управление бизнес-процессами на основе бенчмаркинга, FAST-анализа, функционально- стоимостного анализа и метода АВС. Аутсорсинг бизнес-процессов. Основные принципы и характеристики каждого метода. Сильные и слабые стороны метода.</w:t>
            </w:r>
          </w:p>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Тема 8: Регламентация бизнес-процессов</w:t>
            </w:r>
          </w:p>
        </w:tc>
      </w:tr>
      <w:tr w:rsidR="00FC7A5B">
        <w:trPr>
          <w:trHeight w:hRule="exact" w:val="826"/>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Понятие регламента бизнес-процесса. Принципы проведения регламентирования процессов. Преимущества регламентации бизнес-процессов. Проблемы проведения регламентации бизнес-процессов. Проблемы внедрения регламентации на предприятии.</w:t>
            </w:r>
          </w:p>
        </w:tc>
      </w:tr>
      <w:tr w:rsidR="00FC7A5B">
        <w:trPr>
          <w:trHeight w:hRule="exact" w:val="277"/>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C7A5B">
        <w:trPr>
          <w:trHeight w:hRule="exact" w:val="14"/>
        </w:trPr>
        <w:tc>
          <w:tcPr>
            <w:tcW w:w="9640" w:type="dxa"/>
          </w:tcPr>
          <w:p w:rsidR="00FC7A5B" w:rsidRDefault="00FC7A5B"/>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Тема 1: Процессный подход к управлению</w:t>
            </w:r>
          </w:p>
        </w:tc>
      </w:tr>
      <w:tr w:rsidR="00FC7A5B">
        <w:trPr>
          <w:trHeight w:hRule="exact" w:val="1637"/>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1. Понятие бизнес-процесса.</w:t>
            </w:r>
          </w:p>
          <w:p w:rsidR="00FC7A5B" w:rsidRDefault="009618BD">
            <w:pPr>
              <w:spacing w:after="0" w:line="240" w:lineRule="auto"/>
              <w:jc w:val="both"/>
              <w:rPr>
                <w:sz w:val="24"/>
                <w:szCs w:val="24"/>
              </w:rPr>
            </w:pPr>
            <w:r>
              <w:rPr>
                <w:rFonts w:ascii="Times New Roman" w:hAnsi="Times New Roman" w:cs="Times New Roman"/>
                <w:color w:val="000000"/>
                <w:sz w:val="24"/>
                <w:szCs w:val="24"/>
              </w:rPr>
              <w:t>2. Теории процессного управления.</w:t>
            </w:r>
          </w:p>
          <w:p w:rsidR="00FC7A5B" w:rsidRDefault="009618BD">
            <w:pPr>
              <w:spacing w:after="0" w:line="240" w:lineRule="auto"/>
              <w:jc w:val="both"/>
              <w:rPr>
                <w:sz w:val="24"/>
                <w:szCs w:val="24"/>
              </w:rPr>
            </w:pPr>
            <w:r>
              <w:rPr>
                <w:rFonts w:ascii="Times New Roman" w:hAnsi="Times New Roman" w:cs="Times New Roman"/>
                <w:color w:val="000000"/>
                <w:sz w:val="24"/>
                <w:szCs w:val="24"/>
              </w:rPr>
              <w:t>3. Эволюция систем управления бизнес-процессом.</w:t>
            </w:r>
          </w:p>
          <w:p w:rsidR="00FC7A5B" w:rsidRDefault="009618BD">
            <w:pPr>
              <w:spacing w:after="0" w:line="240" w:lineRule="auto"/>
              <w:jc w:val="both"/>
              <w:rPr>
                <w:sz w:val="24"/>
                <w:szCs w:val="24"/>
              </w:rPr>
            </w:pPr>
            <w:r>
              <w:rPr>
                <w:rFonts w:ascii="Times New Roman" w:hAnsi="Times New Roman" w:cs="Times New Roman"/>
                <w:color w:val="000000"/>
                <w:sz w:val="24"/>
                <w:szCs w:val="24"/>
              </w:rPr>
              <w:t>4. Классы бизнес-процессов.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5. Роль бизнес-процессов в реализации цели функционирования предприятия.</w:t>
            </w:r>
          </w:p>
          <w:p w:rsidR="00FC7A5B" w:rsidRDefault="009618BD">
            <w:pPr>
              <w:spacing w:after="0" w:line="240" w:lineRule="auto"/>
              <w:jc w:val="both"/>
              <w:rPr>
                <w:sz w:val="24"/>
                <w:szCs w:val="24"/>
              </w:rPr>
            </w:pPr>
            <w:r>
              <w:rPr>
                <w:rFonts w:ascii="Times New Roman" w:hAnsi="Times New Roman" w:cs="Times New Roman"/>
                <w:color w:val="000000"/>
                <w:sz w:val="24"/>
                <w:szCs w:val="24"/>
              </w:rPr>
              <w:t>6. Состав и классификация компонент бизнес-процессов.</w:t>
            </w:r>
          </w:p>
        </w:tc>
      </w:tr>
      <w:tr w:rsidR="00FC7A5B">
        <w:trPr>
          <w:trHeight w:hRule="exact" w:val="14"/>
        </w:trPr>
        <w:tc>
          <w:tcPr>
            <w:tcW w:w="9640" w:type="dxa"/>
          </w:tcPr>
          <w:p w:rsidR="00FC7A5B" w:rsidRDefault="00FC7A5B"/>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Тема 2: Атрибуты бизнес-процесса</w:t>
            </w:r>
          </w:p>
        </w:tc>
      </w:tr>
      <w:tr w:rsidR="00FC7A5B">
        <w:trPr>
          <w:trHeight w:hRule="exact" w:val="2448"/>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1. Понятие процессов управления бизнес-процессами, состав функций управления.</w:t>
            </w:r>
          </w:p>
          <w:p w:rsidR="00FC7A5B" w:rsidRDefault="009618BD">
            <w:pPr>
              <w:spacing w:after="0" w:line="240" w:lineRule="auto"/>
              <w:jc w:val="both"/>
              <w:rPr>
                <w:sz w:val="24"/>
                <w:szCs w:val="24"/>
              </w:rPr>
            </w:pPr>
            <w:r>
              <w:rPr>
                <w:rFonts w:ascii="Times New Roman" w:hAnsi="Times New Roman" w:cs="Times New Roman"/>
                <w:color w:val="000000"/>
                <w:sz w:val="24"/>
                <w:szCs w:val="24"/>
              </w:rPr>
              <w:t>2. Модели и инструменты, используемые для описания бизнес-процессов.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3. Основные концепции построения системы  учета и контроля исполнения бизнес- 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4. Функции управления бизнес-процессами.</w:t>
            </w:r>
          </w:p>
          <w:p w:rsidR="00FC7A5B" w:rsidRDefault="009618BD">
            <w:pPr>
              <w:spacing w:after="0" w:line="240" w:lineRule="auto"/>
              <w:jc w:val="both"/>
              <w:rPr>
                <w:sz w:val="24"/>
                <w:szCs w:val="24"/>
              </w:rPr>
            </w:pPr>
            <w:r>
              <w:rPr>
                <w:rFonts w:ascii="Times New Roman" w:hAnsi="Times New Roman" w:cs="Times New Roman"/>
                <w:color w:val="000000"/>
                <w:sz w:val="24"/>
                <w:szCs w:val="24"/>
              </w:rPr>
              <w:t>5. Принципы управления бизнес-процессами.</w:t>
            </w:r>
          </w:p>
          <w:p w:rsidR="00FC7A5B" w:rsidRDefault="009618BD">
            <w:pPr>
              <w:spacing w:after="0" w:line="240" w:lineRule="auto"/>
              <w:jc w:val="both"/>
              <w:rPr>
                <w:sz w:val="24"/>
                <w:szCs w:val="24"/>
              </w:rPr>
            </w:pPr>
            <w:r>
              <w:rPr>
                <w:rFonts w:ascii="Times New Roman" w:hAnsi="Times New Roman" w:cs="Times New Roman"/>
                <w:color w:val="000000"/>
                <w:sz w:val="24"/>
                <w:szCs w:val="24"/>
              </w:rPr>
              <w:t>6. Критерии эффективности организации бизнес-процессов.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7. Понятие процесса исполнения бизнес-процессов.</w:t>
            </w:r>
          </w:p>
        </w:tc>
      </w:tr>
      <w:tr w:rsidR="00FC7A5B">
        <w:trPr>
          <w:trHeight w:hRule="exact" w:val="14"/>
        </w:trPr>
        <w:tc>
          <w:tcPr>
            <w:tcW w:w="9640" w:type="dxa"/>
          </w:tcPr>
          <w:p w:rsidR="00FC7A5B" w:rsidRDefault="00FC7A5B"/>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Тема 3: Классификация бизнес-процессов и их характеристики</w:t>
            </w:r>
          </w:p>
        </w:tc>
      </w:tr>
      <w:tr w:rsidR="00FC7A5B">
        <w:trPr>
          <w:trHeight w:hRule="exact" w:val="2719"/>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1. Процессы жизненного цикла продукта, услуги.</w:t>
            </w:r>
          </w:p>
          <w:p w:rsidR="00FC7A5B" w:rsidRDefault="009618BD">
            <w:pPr>
              <w:spacing w:after="0" w:line="240" w:lineRule="auto"/>
              <w:jc w:val="both"/>
              <w:rPr>
                <w:sz w:val="24"/>
                <w:szCs w:val="24"/>
              </w:rPr>
            </w:pPr>
            <w:r>
              <w:rPr>
                <w:rFonts w:ascii="Times New Roman" w:hAnsi="Times New Roman" w:cs="Times New Roman"/>
                <w:color w:val="000000"/>
                <w:sz w:val="24"/>
                <w:szCs w:val="24"/>
              </w:rPr>
              <w:t>2. Процессы производства, управления, измерения.</w:t>
            </w:r>
          </w:p>
          <w:p w:rsidR="00FC7A5B" w:rsidRDefault="009618BD">
            <w:pPr>
              <w:spacing w:after="0" w:line="240" w:lineRule="auto"/>
              <w:jc w:val="both"/>
              <w:rPr>
                <w:sz w:val="24"/>
                <w:szCs w:val="24"/>
              </w:rPr>
            </w:pPr>
            <w:r>
              <w:rPr>
                <w:rFonts w:ascii="Times New Roman" w:hAnsi="Times New Roman" w:cs="Times New Roman"/>
                <w:color w:val="000000"/>
                <w:sz w:val="24"/>
                <w:szCs w:val="24"/>
              </w:rPr>
              <w:t>3. Процессы управления качеством продукта (услуги) в системе процессов управления. Бизнес-процессы и системы.</w:t>
            </w:r>
          </w:p>
          <w:p w:rsidR="00FC7A5B" w:rsidRDefault="009618BD">
            <w:pPr>
              <w:spacing w:after="0" w:line="240" w:lineRule="auto"/>
              <w:jc w:val="both"/>
              <w:rPr>
                <w:sz w:val="24"/>
                <w:szCs w:val="24"/>
              </w:rPr>
            </w:pPr>
            <w:r>
              <w:rPr>
                <w:rFonts w:ascii="Times New Roman" w:hAnsi="Times New Roman" w:cs="Times New Roman"/>
                <w:color w:val="000000"/>
                <w:sz w:val="24"/>
                <w:szCs w:val="24"/>
              </w:rPr>
              <w:t>4. Основные процессы, вспомогательные процессы, процессы управления.</w:t>
            </w:r>
          </w:p>
          <w:p w:rsidR="00FC7A5B" w:rsidRDefault="009618BD">
            <w:pPr>
              <w:spacing w:after="0" w:line="240" w:lineRule="auto"/>
              <w:jc w:val="both"/>
              <w:rPr>
                <w:sz w:val="24"/>
                <w:szCs w:val="24"/>
              </w:rPr>
            </w:pPr>
            <w:r>
              <w:rPr>
                <w:rFonts w:ascii="Times New Roman" w:hAnsi="Times New Roman" w:cs="Times New Roman"/>
                <w:color w:val="000000"/>
                <w:sz w:val="24"/>
                <w:szCs w:val="24"/>
              </w:rPr>
              <w:t>5. Сквозные (межфункциональные) процессы.</w:t>
            </w:r>
          </w:p>
          <w:p w:rsidR="00FC7A5B" w:rsidRDefault="009618BD">
            <w:pPr>
              <w:spacing w:after="0" w:line="240" w:lineRule="auto"/>
              <w:jc w:val="both"/>
              <w:rPr>
                <w:sz w:val="24"/>
                <w:szCs w:val="24"/>
              </w:rPr>
            </w:pPr>
            <w:r>
              <w:rPr>
                <w:rFonts w:ascii="Times New Roman" w:hAnsi="Times New Roman" w:cs="Times New Roman"/>
                <w:color w:val="000000"/>
                <w:sz w:val="24"/>
                <w:szCs w:val="24"/>
              </w:rPr>
              <w:t>6. Декомпозиция процессов. Классификация 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7. Правила выделения процессов организации.</w:t>
            </w:r>
          </w:p>
          <w:p w:rsidR="00FC7A5B" w:rsidRDefault="009618BD">
            <w:pPr>
              <w:spacing w:after="0" w:line="240" w:lineRule="auto"/>
              <w:jc w:val="both"/>
              <w:rPr>
                <w:sz w:val="24"/>
                <w:szCs w:val="24"/>
              </w:rPr>
            </w:pPr>
            <w:r>
              <w:rPr>
                <w:rFonts w:ascii="Times New Roman" w:hAnsi="Times New Roman" w:cs="Times New Roman"/>
                <w:color w:val="000000"/>
                <w:sz w:val="24"/>
                <w:szCs w:val="24"/>
              </w:rPr>
              <w:t>8. Управление процессом. Зона безответственности, барьер, пересечение полномочий.</w:t>
            </w:r>
          </w:p>
        </w:tc>
      </w:tr>
    </w:tbl>
    <w:p w:rsidR="00FC7A5B" w:rsidRDefault="009618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lastRenderedPageBreak/>
              <w:t>Тема 4: Качественный и количественный анализ бизнес-процессов</w:t>
            </w:r>
          </w:p>
        </w:tc>
      </w:tr>
      <w:tr w:rsidR="00FC7A5B">
        <w:trPr>
          <w:trHeight w:hRule="exact" w:val="2989"/>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1. Классификация методик анализа бизнес-процессов.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2. Качественный анализ бизнес-процессов.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3. Количественный анализ бизнес-процессов.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4. Назначение функционально-стоимостного анализа.</w:t>
            </w:r>
          </w:p>
          <w:p w:rsidR="00FC7A5B" w:rsidRDefault="009618BD">
            <w:pPr>
              <w:spacing w:after="0" w:line="240" w:lineRule="auto"/>
              <w:jc w:val="both"/>
              <w:rPr>
                <w:sz w:val="24"/>
                <w:szCs w:val="24"/>
              </w:rPr>
            </w:pPr>
            <w:r>
              <w:rPr>
                <w:rFonts w:ascii="Times New Roman" w:hAnsi="Times New Roman" w:cs="Times New Roman"/>
                <w:color w:val="000000"/>
                <w:sz w:val="24"/>
                <w:szCs w:val="24"/>
              </w:rPr>
              <w:t>5. Вычисление стоимостных затрат бизнес-процессов.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6. Технология функционально-стоимостного анализа бизнес-процессов.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7. Технология динамического анализа бизнес-процессов.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8. Критерии динамического анализа эффективности организации бизнес-процессов.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9. Инструментальные средства динамического анализа организации бизнес-процессов. Сценарии динамического анализа организации бизнес-процесса.</w:t>
            </w:r>
          </w:p>
        </w:tc>
      </w:tr>
      <w:tr w:rsidR="00FC7A5B">
        <w:trPr>
          <w:trHeight w:hRule="exact" w:val="14"/>
        </w:trPr>
        <w:tc>
          <w:tcPr>
            <w:tcW w:w="9640" w:type="dxa"/>
          </w:tcPr>
          <w:p w:rsidR="00FC7A5B" w:rsidRDefault="00FC7A5B"/>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Тема 5: Реинжиниринг бизнес-процессов</w:t>
            </w:r>
          </w:p>
        </w:tc>
      </w:tr>
      <w:tr w:rsidR="00FC7A5B">
        <w:trPr>
          <w:trHeight w:hRule="exact" w:val="2989"/>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1. Инструменты совершенствования 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2. Этапы реинжиниринга бизнес-процессов: постановка проблемы и выделение базовых бизнес-процессов, обратный и прямой инжиниринг, реализация и внедрение проекта.</w:t>
            </w:r>
          </w:p>
          <w:p w:rsidR="00FC7A5B" w:rsidRDefault="009618BD">
            <w:pPr>
              <w:spacing w:after="0" w:line="240" w:lineRule="auto"/>
              <w:jc w:val="both"/>
              <w:rPr>
                <w:sz w:val="24"/>
                <w:szCs w:val="24"/>
              </w:rPr>
            </w:pPr>
            <w:r>
              <w:rPr>
                <w:rFonts w:ascii="Times New Roman" w:hAnsi="Times New Roman" w:cs="Times New Roman"/>
                <w:color w:val="000000"/>
                <w:sz w:val="24"/>
                <w:szCs w:val="24"/>
              </w:rPr>
              <w:t>3. Участники проекта реинжиниринга бизнес-процессов: лидер проекта, регламентирующий комитет, методологический центр, команды реинжиниринга, менеджеры 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4. Состав и функции команд реинжиниринга бизнес-процессов.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5. Характеристика функции и обязанностей основных участников процесса реинжиниринга бизнес-процессов.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6. Организационные аспекты проведения реинжиниринга бизнес-процессов.</w:t>
            </w:r>
          </w:p>
        </w:tc>
      </w:tr>
      <w:tr w:rsidR="00FC7A5B">
        <w:trPr>
          <w:trHeight w:hRule="exact" w:val="14"/>
        </w:trPr>
        <w:tc>
          <w:tcPr>
            <w:tcW w:w="9640" w:type="dxa"/>
          </w:tcPr>
          <w:p w:rsidR="00FC7A5B" w:rsidRDefault="00FC7A5B"/>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Тема 6: Моделирование бизнес-процессов</w:t>
            </w:r>
          </w:p>
        </w:tc>
      </w:tr>
      <w:tr w:rsidR="00FC7A5B">
        <w:trPr>
          <w:trHeight w:hRule="exact" w:val="1907"/>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1. Виды бизнес моделей. Этапы моделирования.</w:t>
            </w:r>
          </w:p>
          <w:p w:rsidR="00FC7A5B" w:rsidRDefault="009618BD">
            <w:pPr>
              <w:spacing w:after="0" w:line="240" w:lineRule="auto"/>
              <w:jc w:val="both"/>
              <w:rPr>
                <w:sz w:val="24"/>
                <w:szCs w:val="24"/>
              </w:rPr>
            </w:pPr>
            <w:r>
              <w:rPr>
                <w:rFonts w:ascii="Times New Roman" w:hAnsi="Times New Roman" w:cs="Times New Roman"/>
                <w:color w:val="000000"/>
                <w:sz w:val="24"/>
                <w:szCs w:val="24"/>
              </w:rPr>
              <w:t>2. Бюджетирование как технология финансового моделирования.</w:t>
            </w:r>
          </w:p>
          <w:p w:rsidR="00FC7A5B" w:rsidRDefault="009618BD">
            <w:pPr>
              <w:spacing w:after="0" w:line="240" w:lineRule="auto"/>
              <w:jc w:val="both"/>
              <w:rPr>
                <w:sz w:val="24"/>
                <w:szCs w:val="24"/>
              </w:rPr>
            </w:pPr>
            <w:r>
              <w:rPr>
                <w:rFonts w:ascii="Times New Roman" w:hAnsi="Times New Roman" w:cs="Times New Roman"/>
                <w:color w:val="000000"/>
                <w:sz w:val="24"/>
                <w:szCs w:val="24"/>
              </w:rPr>
              <w:t>3. Применение динамических имитационных моделей в целях финансового планирования.</w:t>
            </w:r>
          </w:p>
          <w:p w:rsidR="00FC7A5B" w:rsidRDefault="009618BD">
            <w:pPr>
              <w:spacing w:after="0" w:line="240" w:lineRule="auto"/>
              <w:jc w:val="both"/>
              <w:rPr>
                <w:sz w:val="24"/>
                <w:szCs w:val="24"/>
              </w:rPr>
            </w:pPr>
            <w:r>
              <w:rPr>
                <w:rFonts w:ascii="Times New Roman" w:hAnsi="Times New Roman" w:cs="Times New Roman"/>
                <w:color w:val="000000"/>
                <w:sz w:val="24"/>
                <w:szCs w:val="24"/>
              </w:rPr>
              <w:t>4. Принципы и алгоритм реализации динамических имитационных моделей финансово- хозяйственной деятельности при помощи технологии процессного управления.</w:t>
            </w:r>
          </w:p>
        </w:tc>
      </w:tr>
      <w:tr w:rsidR="00FC7A5B">
        <w:trPr>
          <w:trHeight w:hRule="exact" w:val="14"/>
        </w:trPr>
        <w:tc>
          <w:tcPr>
            <w:tcW w:w="9640" w:type="dxa"/>
          </w:tcPr>
          <w:p w:rsidR="00FC7A5B" w:rsidRDefault="00FC7A5B"/>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t>Тема 7: Методы управления бизнес-процессами</w:t>
            </w:r>
          </w:p>
        </w:tc>
      </w:tr>
      <w:tr w:rsidR="00FC7A5B">
        <w:trPr>
          <w:trHeight w:hRule="exact" w:val="3801"/>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1. Роль методов анализа в управлении процессами</w:t>
            </w:r>
          </w:p>
          <w:p w:rsidR="00FC7A5B" w:rsidRDefault="009618BD">
            <w:pPr>
              <w:spacing w:after="0" w:line="240" w:lineRule="auto"/>
              <w:jc w:val="both"/>
              <w:rPr>
                <w:sz w:val="24"/>
                <w:szCs w:val="24"/>
              </w:rPr>
            </w:pPr>
            <w:r>
              <w:rPr>
                <w:rFonts w:ascii="Times New Roman" w:hAnsi="Times New Roman" w:cs="Times New Roman"/>
                <w:color w:val="000000"/>
                <w:sz w:val="24"/>
                <w:szCs w:val="24"/>
              </w:rPr>
              <w:t>2. Функциональный  анализ  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3. План - факторный анализ  показателей.  Структурный  анализ  процессов.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4. Влияние качества инструментов  управления  на  эффективность  методов  анализа</w:t>
            </w:r>
          </w:p>
          <w:p w:rsidR="00FC7A5B" w:rsidRDefault="009618BD">
            <w:pPr>
              <w:spacing w:after="0" w:line="240" w:lineRule="auto"/>
              <w:jc w:val="both"/>
              <w:rPr>
                <w:sz w:val="24"/>
                <w:szCs w:val="24"/>
              </w:rPr>
            </w:pPr>
            <w:r>
              <w:rPr>
                <w:rFonts w:ascii="Times New Roman" w:hAnsi="Times New Roman" w:cs="Times New Roman"/>
                <w:color w:val="000000"/>
                <w:sz w:val="24"/>
                <w:szCs w:val="24"/>
              </w:rPr>
              <w:t>5. Методы управления бизнес-процессами</w:t>
            </w:r>
          </w:p>
          <w:p w:rsidR="00FC7A5B" w:rsidRDefault="009618BD">
            <w:pPr>
              <w:spacing w:after="0" w:line="240" w:lineRule="auto"/>
              <w:jc w:val="both"/>
              <w:rPr>
                <w:sz w:val="24"/>
                <w:szCs w:val="24"/>
              </w:rPr>
            </w:pPr>
            <w:r>
              <w:rPr>
                <w:rFonts w:ascii="Times New Roman" w:hAnsi="Times New Roman" w:cs="Times New Roman"/>
                <w:color w:val="000000"/>
                <w:sz w:val="24"/>
                <w:szCs w:val="24"/>
              </w:rPr>
              <w:t>- Быстрый анализ решения (FAST) – тактика «мозгового центра».</w:t>
            </w:r>
          </w:p>
          <w:p w:rsidR="00FC7A5B" w:rsidRDefault="009618BD">
            <w:pPr>
              <w:spacing w:after="0" w:line="240" w:lineRule="auto"/>
              <w:jc w:val="both"/>
              <w:rPr>
                <w:sz w:val="24"/>
                <w:szCs w:val="24"/>
              </w:rPr>
            </w:pPr>
            <w:r>
              <w:rPr>
                <w:rFonts w:ascii="Times New Roman" w:hAnsi="Times New Roman" w:cs="Times New Roman"/>
                <w:color w:val="000000"/>
                <w:sz w:val="24"/>
                <w:szCs w:val="24"/>
              </w:rPr>
              <w:t>- Бенчмаркинг – процесс сравнительного анализа бизнес-процессов эталонных организаций с имеющейся.</w:t>
            </w:r>
          </w:p>
          <w:p w:rsidR="00FC7A5B" w:rsidRDefault="009618BD">
            <w:pPr>
              <w:spacing w:after="0" w:line="240" w:lineRule="auto"/>
              <w:jc w:val="both"/>
              <w:rPr>
                <w:sz w:val="24"/>
                <w:szCs w:val="24"/>
              </w:rPr>
            </w:pPr>
            <w:r>
              <w:rPr>
                <w:rFonts w:ascii="Times New Roman" w:hAnsi="Times New Roman" w:cs="Times New Roman"/>
                <w:color w:val="000000"/>
                <w:sz w:val="24"/>
                <w:szCs w:val="24"/>
              </w:rPr>
              <w:t>- Перепроектирование – метод для успешных бизнес-процессов, имеющих ряд изъянов в связи с изменением требований клиентской базы.</w:t>
            </w:r>
          </w:p>
          <w:p w:rsidR="00FC7A5B" w:rsidRDefault="009618BD">
            <w:pPr>
              <w:spacing w:after="0" w:line="240" w:lineRule="auto"/>
              <w:jc w:val="both"/>
              <w:rPr>
                <w:sz w:val="24"/>
                <w:szCs w:val="24"/>
              </w:rPr>
            </w:pPr>
            <w:r>
              <w:rPr>
                <w:rFonts w:ascii="Times New Roman" w:hAnsi="Times New Roman" w:cs="Times New Roman"/>
                <w:color w:val="000000"/>
                <w:sz w:val="24"/>
                <w:szCs w:val="24"/>
              </w:rPr>
              <w:t>- Инжиниринг – метод для новейших видов бизнеса.</w:t>
            </w:r>
          </w:p>
          <w:p w:rsidR="00FC7A5B" w:rsidRDefault="009618BD">
            <w:pPr>
              <w:spacing w:after="0" w:line="240" w:lineRule="auto"/>
              <w:jc w:val="both"/>
              <w:rPr>
                <w:sz w:val="24"/>
                <w:szCs w:val="24"/>
              </w:rPr>
            </w:pPr>
            <w:r>
              <w:rPr>
                <w:rFonts w:ascii="Times New Roman" w:hAnsi="Times New Roman" w:cs="Times New Roman"/>
                <w:color w:val="000000"/>
                <w:sz w:val="24"/>
                <w:szCs w:val="24"/>
              </w:rPr>
              <w:t>- Реинжиниринг бизнес-процессов – глобальное проектирование новой системы управления</w:t>
            </w:r>
          </w:p>
        </w:tc>
      </w:tr>
    </w:tbl>
    <w:p w:rsidR="00FC7A5B" w:rsidRDefault="009618B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C7A5B">
        <w:trPr>
          <w:trHeight w:hRule="exact" w:val="304"/>
        </w:trPr>
        <w:tc>
          <w:tcPr>
            <w:tcW w:w="9654" w:type="dxa"/>
            <w:gridSpan w:val="2"/>
            <w:shd w:val="clear" w:color="000000" w:fill="FFFFFF"/>
            <w:tcMar>
              <w:left w:w="34" w:type="dxa"/>
              <w:right w:w="34" w:type="dxa"/>
            </w:tcMar>
          </w:tcPr>
          <w:p w:rsidR="00FC7A5B" w:rsidRDefault="009618BD">
            <w:pPr>
              <w:spacing w:after="0" w:line="240" w:lineRule="auto"/>
              <w:jc w:val="center"/>
              <w:rPr>
                <w:sz w:val="24"/>
                <w:szCs w:val="24"/>
              </w:rPr>
            </w:pPr>
            <w:r>
              <w:rPr>
                <w:rFonts w:ascii="Times New Roman" w:hAnsi="Times New Roman" w:cs="Times New Roman"/>
                <w:b/>
                <w:color w:val="000000"/>
                <w:sz w:val="24"/>
                <w:szCs w:val="24"/>
              </w:rPr>
              <w:lastRenderedPageBreak/>
              <w:t>6</w:t>
            </w:r>
          </w:p>
        </w:tc>
      </w:tr>
      <w:tr w:rsidR="00FC7A5B">
        <w:trPr>
          <w:trHeight w:hRule="exact" w:val="2178"/>
        </w:trPr>
        <w:tc>
          <w:tcPr>
            <w:tcW w:w="9654" w:type="dxa"/>
            <w:gridSpan w:val="2"/>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1. Культура регламентации в российских компаниях – низкий приоритет, устаревание нормативной базы</w:t>
            </w:r>
          </w:p>
          <w:p w:rsidR="00FC7A5B" w:rsidRDefault="009618BD">
            <w:pPr>
              <w:spacing w:after="0" w:line="240" w:lineRule="auto"/>
              <w:jc w:val="both"/>
              <w:rPr>
                <w:sz w:val="24"/>
                <w:szCs w:val="24"/>
              </w:rPr>
            </w:pPr>
            <w:r>
              <w:rPr>
                <w:rFonts w:ascii="Times New Roman" w:hAnsi="Times New Roman" w:cs="Times New Roman"/>
                <w:color w:val="000000"/>
                <w:sz w:val="24"/>
                <w:szCs w:val="24"/>
              </w:rPr>
              <w:t>2. Минусы регламентации БП – дополнительные затраты, снижение инициативы сотрудников, дополнительная нагрузка</w:t>
            </w:r>
          </w:p>
          <w:p w:rsidR="00FC7A5B" w:rsidRDefault="009618BD">
            <w:pPr>
              <w:spacing w:after="0" w:line="240" w:lineRule="auto"/>
              <w:jc w:val="both"/>
              <w:rPr>
                <w:sz w:val="24"/>
                <w:szCs w:val="24"/>
              </w:rPr>
            </w:pPr>
            <w:r>
              <w:rPr>
                <w:rFonts w:ascii="Times New Roman" w:hAnsi="Times New Roman" w:cs="Times New Roman"/>
                <w:color w:val="000000"/>
                <w:sz w:val="24"/>
                <w:szCs w:val="24"/>
              </w:rPr>
              <w:t>3. Плюсы регламентации БП – формализация деятельности, устранение зон безответственности, делегирование полномочий, повышение прозрачности бизнеса</w:t>
            </w:r>
          </w:p>
          <w:p w:rsidR="00FC7A5B" w:rsidRDefault="009618BD">
            <w:pPr>
              <w:spacing w:after="0" w:line="240" w:lineRule="auto"/>
              <w:jc w:val="both"/>
              <w:rPr>
                <w:sz w:val="24"/>
                <w:szCs w:val="24"/>
              </w:rPr>
            </w:pPr>
            <w:r>
              <w:rPr>
                <w:rFonts w:ascii="Times New Roman" w:hAnsi="Times New Roman" w:cs="Times New Roman"/>
                <w:color w:val="000000"/>
                <w:sz w:val="24"/>
                <w:szCs w:val="24"/>
              </w:rPr>
              <w:t>4. Порядок регламентации процессов и создания нормативных документов организации.</w:t>
            </w:r>
          </w:p>
        </w:tc>
      </w:tr>
      <w:tr w:rsidR="00FC7A5B">
        <w:trPr>
          <w:trHeight w:hRule="exact" w:val="855"/>
        </w:trPr>
        <w:tc>
          <w:tcPr>
            <w:tcW w:w="9654" w:type="dxa"/>
            <w:gridSpan w:val="2"/>
            <w:shd w:val="clear" w:color="000000" w:fill="FFFFFF"/>
            <w:tcMar>
              <w:left w:w="34" w:type="dxa"/>
              <w:right w:w="34" w:type="dxa"/>
            </w:tcMar>
          </w:tcPr>
          <w:p w:rsidR="00FC7A5B" w:rsidRDefault="00FC7A5B">
            <w:pPr>
              <w:spacing w:after="0" w:line="240" w:lineRule="auto"/>
              <w:rPr>
                <w:sz w:val="24"/>
                <w:szCs w:val="24"/>
              </w:rPr>
            </w:pPr>
          </w:p>
          <w:p w:rsidR="00FC7A5B" w:rsidRDefault="009618B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C7A5B">
        <w:trPr>
          <w:trHeight w:hRule="exact" w:val="4912"/>
        </w:trPr>
        <w:tc>
          <w:tcPr>
            <w:tcW w:w="9654" w:type="dxa"/>
            <w:gridSpan w:val="2"/>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бизнес-процессами» / Сергиенко О.В.. – Омск: Изд-во Омской гуманитарной академии, 0.</w:t>
            </w:r>
          </w:p>
          <w:p w:rsidR="00FC7A5B" w:rsidRDefault="009618B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C7A5B" w:rsidRDefault="009618B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7A5B" w:rsidRDefault="009618B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C7A5B">
        <w:trPr>
          <w:trHeight w:hRule="exact" w:val="138"/>
        </w:trPr>
        <w:tc>
          <w:tcPr>
            <w:tcW w:w="285" w:type="dxa"/>
          </w:tcPr>
          <w:p w:rsidR="00FC7A5B" w:rsidRDefault="00FC7A5B"/>
        </w:tc>
        <w:tc>
          <w:tcPr>
            <w:tcW w:w="9356" w:type="dxa"/>
          </w:tcPr>
          <w:p w:rsidR="00FC7A5B" w:rsidRDefault="00FC7A5B"/>
        </w:tc>
      </w:tr>
      <w:tr w:rsidR="00FC7A5B">
        <w:trPr>
          <w:trHeight w:hRule="exact" w:val="855"/>
        </w:trPr>
        <w:tc>
          <w:tcPr>
            <w:tcW w:w="9654" w:type="dxa"/>
            <w:gridSpan w:val="2"/>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C7A5B" w:rsidRDefault="009618BD">
            <w:pPr>
              <w:spacing w:after="0" w:line="240" w:lineRule="auto"/>
              <w:rPr>
                <w:sz w:val="24"/>
                <w:szCs w:val="24"/>
              </w:rPr>
            </w:pPr>
            <w:r>
              <w:rPr>
                <w:rFonts w:ascii="Times New Roman" w:hAnsi="Times New Roman" w:cs="Times New Roman"/>
                <w:b/>
                <w:color w:val="000000"/>
                <w:sz w:val="24"/>
                <w:szCs w:val="24"/>
              </w:rPr>
              <w:t>Основная:</w:t>
            </w:r>
          </w:p>
        </w:tc>
      </w:tr>
      <w:tr w:rsidR="00FC7A5B">
        <w:trPr>
          <w:trHeight w:hRule="exact" w:val="826"/>
        </w:trPr>
        <w:tc>
          <w:tcPr>
            <w:tcW w:w="9654" w:type="dxa"/>
            <w:gridSpan w:val="2"/>
            <w:shd w:val="clear" w:color="000000" w:fill="FFFFFF"/>
            <w:tcMar>
              <w:left w:w="34" w:type="dxa"/>
              <w:right w:w="34" w:type="dxa"/>
            </w:tcMar>
          </w:tcPr>
          <w:p w:rsidR="00FC7A5B" w:rsidRDefault="009618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Крохин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978-5-534-09385-8.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807BD">
                <w:rPr>
                  <w:rStyle w:val="a3"/>
                </w:rPr>
                <w:t>https://urait.ru/bcode/475174</w:t>
              </w:r>
            </w:hyperlink>
            <w:r>
              <w:t xml:space="preserve"> </w:t>
            </w:r>
          </w:p>
        </w:tc>
      </w:tr>
      <w:tr w:rsidR="00FC7A5B">
        <w:trPr>
          <w:trHeight w:hRule="exact" w:val="826"/>
        </w:trPr>
        <w:tc>
          <w:tcPr>
            <w:tcW w:w="9654" w:type="dxa"/>
            <w:gridSpan w:val="2"/>
            <w:shd w:val="clear" w:color="000000" w:fill="FFFFFF"/>
            <w:tcMar>
              <w:left w:w="34" w:type="dxa"/>
              <w:right w:w="34" w:type="dxa"/>
            </w:tcMar>
          </w:tcPr>
          <w:p w:rsidR="00FC7A5B" w:rsidRDefault="009618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Крохин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978-5-534-05048-6.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807BD">
                <w:rPr>
                  <w:rStyle w:val="a3"/>
                </w:rPr>
                <w:t>https://urait.ru/bcode/469152</w:t>
              </w:r>
            </w:hyperlink>
            <w:r>
              <w:t xml:space="preserve"> </w:t>
            </w:r>
          </w:p>
        </w:tc>
      </w:tr>
      <w:tr w:rsidR="00FC7A5B">
        <w:trPr>
          <w:trHeight w:hRule="exact" w:val="1096"/>
        </w:trPr>
        <w:tc>
          <w:tcPr>
            <w:tcW w:w="9654" w:type="dxa"/>
            <w:gridSpan w:val="2"/>
            <w:shd w:val="clear" w:color="000000" w:fill="FFFFFF"/>
            <w:tcMar>
              <w:left w:w="34" w:type="dxa"/>
              <w:right w:w="34" w:type="dxa"/>
            </w:tcMar>
          </w:tcPr>
          <w:p w:rsidR="00FC7A5B" w:rsidRDefault="009618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Запороец,</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Звягинцева,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Ставропольский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807BD">
                <w:rPr>
                  <w:rStyle w:val="a3"/>
                </w:rPr>
                <w:t>http://www.iprbookshop.ru/109394.html</w:t>
              </w:r>
            </w:hyperlink>
            <w:r>
              <w:t xml:space="preserve"> </w:t>
            </w:r>
          </w:p>
        </w:tc>
      </w:tr>
      <w:tr w:rsidR="00FC7A5B">
        <w:trPr>
          <w:trHeight w:hRule="exact" w:val="277"/>
        </w:trPr>
        <w:tc>
          <w:tcPr>
            <w:tcW w:w="285" w:type="dxa"/>
          </w:tcPr>
          <w:p w:rsidR="00FC7A5B" w:rsidRDefault="00FC7A5B"/>
        </w:tc>
        <w:tc>
          <w:tcPr>
            <w:tcW w:w="9370"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i/>
                <w:color w:val="000000"/>
                <w:sz w:val="24"/>
                <w:szCs w:val="24"/>
              </w:rPr>
              <w:t>Дополнительная:</w:t>
            </w:r>
          </w:p>
        </w:tc>
      </w:tr>
      <w:tr w:rsidR="00FC7A5B">
        <w:trPr>
          <w:trHeight w:hRule="exact" w:val="26"/>
        </w:trPr>
        <w:tc>
          <w:tcPr>
            <w:tcW w:w="9654" w:type="dxa"/>
            <w:gridSpan w:val="2"/>
            <w:vMerge w:val="restart"/>
            <w:shd w:val="clear" w:color="000000" w:fill="FFFFFF"/>
            <w:tcMar>
              <w:left w:w="34" w:type="dxa"/>
              <w:right w:w="34" w:type="dxa"/>
            </w:tcMar>
          </w:tcPr>
          <w:p w:rsidR="00FC7A5B" w:rsidRDefault="009618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Бизнес-процессы</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Кельчевская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Сироткин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Пелымская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Исмагилова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Вольф</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Слукина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Кельчевская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Бизнес-процессы</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807BD">
                <w:rPr>
                  <w:rStyle w:val="a3"/>
                </w:rPr>
                <w:t>http://www.iprbookshop.ru/68423.html</w:t>
              </w:r>
            </w:hyperlink>
            <w:r>
              <w:t xml:space="preserve"> </w:t>
            </w:r>
          </w:p>
        </w:tc>
      </w:tr>
      <w:tr w:rsidR="00FC7A5B">
        <w:trPr>
          <w:trHeight w:hRule="exact" w:val="1340"/>
        </w:trPr>
        <w:tc>
          <w:tcPr>
            <w:tcW w:w="9654" w:type="dxa"/>
            <w:gridSpan w:val="2"/>
            <w:vMerge/>
            <w:shd w:val="clear" w:color="000000" w:fill="FFFFFF"/>
            <w:tcMar>
              <w:left w:w="34" w:type="dxa"/>
              <w:right w:w="34" w:type="dxa"/>
            </w:tcMar>
          </w:tcPr>
          <w:p w:rsidR="00FC7A5B" w:rsidRDefault="00FC7A5B"/>
        </w:tc>
      </w:tr>
      <w:tr w:rsidR="00FC7A5B">
        <w:trPr>
          <w:trHeight w:hRule="exact" w:val="826"/>
        </w:trPr>
        <w:tc>
          <w:tcPr>
            <w:tcW w:w="9654" w:type="dxa"/>
            <w:gridSpan w:val="2"/>
            <w:shd w:val="clear" w:color="000000" w:fill="FFFFFF"/>
            <w:tcMar>
              <w:left w:w="34" w:type="dxa"/>
              <w:right w:w="34" w:type="dxa"/>
            </w:tcMar>
          </w:tcPr>
          <w:p w:rsidR="00FC7A5B" w:rsidRDefault="009618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978-5-534-00866-1.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807BD">
                <w:rPr>
                  <w:rStyle w:val="a3"/>
                </w:rPr>
                <w:t>https://urait.ru/bcode/468913</w:t>
              </w:r>
            </w:hyperlink>
            <w:r>
              <w:t xml:space="preserve"> </w:t>
            </w:r>
          </w:p>
        </w:tc>
      </w:tr>
      <w:tr w:rsidR="00FC7A5B">
        <w:trPr>
          <w:trHeight w:hRule="exact" w:val="585"/>
        </w:trPr>
        <w:tc>
          <w:tcPr>
            <w:tcW w:w="9654" w:type="dxa"/>
            <w:gridSpan w:val="2"/>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C7A5B">
        <w:trPr>
          <w:trHeight w:hRule="exact" w:val="327"/>
        </w:trPr>
        <w:tc>
          <w:tcPr>
            <w:tcW w:w="9654" w:type="dxa"/>
            <w:gridSpan w:val="2"/>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807BD">
                <w:rPr>
                  <w:rStyle w:val="a3"/>
                  <w:rFonts w:ascii="Times New Roman" w:hAnsi="Times New Roman" w:cs="Times New Roman"/>
                  <w:sz w:val="24"/>
                  <w:szCs w:val="24"/>
                </w:rPr>
                <w:t>http://www.iprbookshop.ru</w:t>
              </w:r>
            </w:hyperlink>
          </w:p>
        </w:tc>
      </w:tr>
    </w:tbl>
    <w:p w:rsidR="00FC7A5B" w:rsidRDefault="009618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7A5B">
        <w:trPr>
          <w:trHeight w:hRule="exact" w:val="9480"/>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0" w:history="1">
              <w:r w:rsidR="001807BD">
                <w:rPr>
                  <w:rStyle w:val="a3"/>
                  <w:rFonts w:ascii="Times New Roman" w:hAnsi="Times New Roman" w:cs="Times New Roman"/>
                  <w:sz w:val="24"/>
                  <w:szCs w:val="24"/>
                </w:rPr>
                <w:t>http://biblio-online.ru</w:t>
              </w:r>
            </w:hyperlink>
          </w:p>
          <w:p w:rsidR="00FC7A5B" w:rsidRDefault="009618B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807BD">
                <w:rPr>
                  <w:rStyle w:val="a3"/>
                  <w:rFonts w:ascii="Times New Roman" w:hAnsi="Times New Roman" w:cs="Times New Roman"/>
                  <w:sz w:val="24"/>
                  <w:szCs w:val="24"/>
                </w:rPr>
                <w:t>http://window.edu.ru/</w:t>
              </w:r>
            </w:hyperlink>
          </w:p>
          <w:p w:rsidR="00FC7A5B" w:rsidRDefault="009618B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807BD">
                <w:rPr>
                  <w:rStyle w:val="a3"/>
                  <w:rFonts w:ascii="Times New Roman" w:hAnsi="Times New Roman" w:cs="Times New Roman"/>
                  <w:sz w:val="24"/>
                  <w:szCs w:val="24"/>
                </w:rPr>
                <w:t>http://elibrary.ru</w:t>
              </w:r>
            </w:hyperlink>
          </w:p>
          <w:p w:rsidR="00FC7A5B" w:rsidRDefault="009618B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807BD">
                <w:rPr>
                  <w:rStyle w:val="a3"/>
                  <w:rFonts w:ascii="Times New Roman" w:hAnsi="Times New Roman" w:cs="Times New Roman"/>
                  <w:sz w:val="24"/>
                  <w:szCs w:val="24"/>
                </w:rPr>
                <w:t>http://www.sciencedirect.com</w:t>
              </w:r>
            </w:hyperlink>
          </w:p>
          <w:p w:rsidR="00FC7A5B" w:rsidRDefault="009618B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C7A5B" w:rsidRDefault="009618B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807BD">
                <w:rPr>
                  <w:rStyle w:val="a3"/>
                  <w:rFonts w:ascii="Times New Roman" w:hAnsi="Times New Roman" w:cs="Times New Roman"/>
                  <w:sz w:val="24"/>
                  <w:szCs w:val="24"/>
                </w:rPr>
                <w:t>http://journals.cambridge.org</w:t>
              </w:r>
            </w:hyperlink>
          </w:p>
          <w:p w:rsidR="00FC7A5B" w:rsidRDefault="009618B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807BD">
                <w:rPr>
                  <w:rStyle w:val="a3"/>
                  <w:rFonts w:ascii="Times New Roman" w:hAnsi="Times New Roman" w:cs="Times New Roman"/>
                  <w:sz w:val="24"/>
                  <w:szCs w:val="24"/>
                </w:rPr>
                <w:t>http://www.oxfordjoumals.org</w:t>
              </w:r>
            </w:hyperlink>
          </w:p>
          <w:p w:rsidR="00FC7A5B" w:rsidRDefault="009618B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807BD">
                <w:rPr>
                  <w:rStyle w:val="a3"/>
                  <w:rFonts w:ascii="Times New Roman" w:hAnsi="Times New Roman" w:cs="Times New Roman"/>
                  <w:sz w:val="24"/>
                  <w:szCs w:val="24"/>
                </w:rPr>
                <w:t>http://dic.academic.ru/</w:t>
              </w:r>
            </w:hyperlink>
          </w:p>
          <w:p w:rsidR="00FC7A5B" w:rsidRDefault="009618B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807BD">
                <w:rPr>
                  <w:rStyle w:val="a3"/>
                  <w:rFonts w:ascii="Times New Roman" w:hAnsi="Times New Roman" w:cs="Times New Roman"/>
                  <w:sz w:val="24"/>
                  <w:szCs w:val="24"/>
                </w:rPr>
                <w:t>http://www.benran.ru</w:t>
              </w:r>
            </w:hyperlink>
          </w:p>
          <w:p w:rsidR="00FC7A5B" w:rsidRDefault="009618B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807BD">
                <w:rPr>
                  <w:rStyle w:val="a3"/>
                  <w:rFonts w:ascii="Times New Roman" w:hAnsi="Times New Roman" w:cs="Times New Roman"/>
                  <w:sz w:val="24"/>
                  <w:szCs w:val="24"/>
                </w:rPr>
                <w:t>http://www.gks.ru</w:t>
              </w:r>
            </w:hyperlink>
          </w:p>
          <w:p w:rsidR="00FC7A5B" w:rsidRDefault="009618B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807BD">
                <w:rPr>
                  <w:rStyle w:val="a3"/>
                  <w:rFonts w:ascii="Times New Roman" w:hAnsi="Times New Roman" w:cs="Times New Roman"/>
                  <w:sz w:val="24"/>
                  <w:szCs w:val="24"/>
                </w:rPr>
                <w:t>http://diss.rsl.ru</w:t>
              </w:r>
            </w:hyperlink>
          </w:p>
          <w:p w:rsidR="00FC7A5B" w:rsidRDefault="009618B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807BD">
                <w:rPr>
                  <w:rStyle w:val="a3"/>
                  <w:rFonts w:ascii="Times New Roman" w:hAnsi="Times New Roman" w:cs="Times New Roman"/>
                  <w:sz w:val="24"/>
                  <w:szCs w:val="24"/>
                </w:rPr>
                <w:t>http://ru.spinform.ru</w:t>
              </w:r>
            </w:hyperlink>
          </w:p>
          <w:p w:rsidR="00FC7A5B" w:rsidRDefault="009618B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C7A5B" w:rsidRDefault="009618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C7A5B">
        <w:trPr>
          <w:trHeight w:hRule="exact" w:val="314"/>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C7A5B">
        <w:trPr>
          <w:trHeight w:hRule="exact" w:val="5596"/>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C7A5B" w:rsidRDefault="009618B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C7A5B" w:rsidRDefault="009618B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C7A5B" w:rsidRDefault="009618B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FC7A5B" w:rsidRDefault="009618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7A5B">
        <w:trPr>
          <w:trHeight w:hRule="exact" w:val="8218"/>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FC7A5B" w:rsidRDefault="009618B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C7A5B" w:rsidRDefault="009618B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C7A5B" w:rsidRDefault="009618B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C7A5B" w:rsidRDefault="009618B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C7A5B" w:rsidRDefault="009618B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C7A5B" w:rsidRDefault="009618B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C7A5B">
        <w:trPr>
          <w:trHeight w:hRule="exact" w:val="855"/>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C7A5B">
        <w:trPr>
          <w:trHeight w:hRule="exact" w:val="2989"/>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C7A5B" w:rsidRDefault="00FC7A5B">
            <w:pPr>
              <w:spacing w:after="0" w:line="240" w:lineRule="auto"/>
              <w:jc w:val="both"/>
              <w:rPr>
                <w:sz w:val="24"/>
                <w:szCs w:val="24"/>
              </w:rPr>
            </w:pPr>
          </w:p>
          <w:p w:rsidR="00FC7A5B" w:rsidRDefault="009618B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C7A5B" w:rsidRDefault="009618B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C7A5B" w:rsidRDefault="009618B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C7A5B" w:rsidRDefault="009618B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C7A5B" w:rsidRDefault="009618B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C7A5B" w:rsidRDefault="009618B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C7A5B" w:rsidRDefault="00FC7A5B">
            <w:pPr>
              <w:spacing w:after="0" w:line="240" w:lineRule="auto"/>
              <w:jc w:val="both"/>
              <w:rPr>
                <w:sz w:val="24"/>
                <w:szCs w:val="24"/>
              </w:rPr>
            </w:pPr>
          </w:p>
          <w:p w:rsidR="00FC7A5B" w:rsidRDefault="009618B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807BD">
                <w:rPr>
                  <w:rStyle w:val="a3"/>
                  <w:rFonts w:ascii="Times New Roman" w:hAnsi="Times New Roman" w:cs="Times New Roman"/>
                  <w:sz w:val="24"/>
                  <w:szCs w:val="24"/>
                </w:rPr>
                <w:t>http://www.president.kremlin.ru</w:t>
              </w:r>
            </w:hyperlink>
          </w:p>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807BD">
                <w:rPr>
                  <w:rStyle w:val="a3"/>
                  <w:rFonts w:ascii="Times New Roman" w:hAnsi="Times New Roman" w:cs="Times New Roman"/>
                  <w:sz w:val="24"/>
                  <w:szCs w:val="24"/>
                </w:rPr>
                <w:t>http://www.ict.edu.ru</w:t>
              </w:r>
            </w:hyperlink>
          </w:p>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C7A5B">
        <w:trPr>
          <w:trHeight w:hRule="exact" w:val="585"/>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C7A5B" w:rsidRDefault="009618B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807BD">
                <w:rPr>
                  <w:rStyle w:val="a3"/>
                  <w:rFonts w:ascii="Times New Roman" w:hAnsi="Times New Roman" w:cs="Times New Roman"/>
                  <w:sz w:val="24"/>
                  <w:szCs w:val="24"/>
                </w:rPr>
                <w:t>http://fgosvo.ru</w:t>
              </w:r>
            </w:hyperlink>
          </w:p>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1807BD">
                <w:rPr>
                  <w:rStyle w:val="a3"/>
                  <w:rFonts w:ascii="Times New Roman" w:hAnsi="Times New Roman" w:cs="Times New Roman"/>
                  <w:sz w:val="24"/>
                  <w:szCs w:val="24"/>
                </w:rPr>
                <w:t>http://pravo.gov.ru</w:t>
              </w:r>
            </w:hyperlink>
          </w:p>
        </w:tc>
      </w:tr>
      <w:tr w:rsidR="00FC7A5B">
        <w:trPr>
          <w:trHeight w:hRule="exact" w:val="304"/>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1807BD">
                <w:rPr>
                  <w:rStyle w:val="a3"/>
                  <w:rFonts w:ascii="Times New Roman" w:hAnsi="Times New Roman" w:cs="Times New Roman"/>
                  <w:sz w:val="24"/>
                  <w:szCs w:val="24"/>
                </w:rPr>
                <w:t>http://edu.garant.ru/omga/</w:t>
              </w:r>
            </w:hyperlink>
          </w:p>
        </w:tc>
      </w:tr>
      <w:tr w:rsidR="00FC7A5B">
        <w:trPr>
          <w:trHeight w:hRule="exact" w:val="585"/>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1807BD">
                <w:rPr>
                  <w:rStyle w:val="a3"/>
                  <w:rFonts w:ascii="Times New Roman" w:hAnsi="Times New Roman" w:cs="Times New Roman"/>
                  <w:sz w:val="24"/>
                  <w:szCs w:val="24"/>
                </w:rPr>
                <w:t>http://www.consultant.ru/edu/student/study/</w:t>
              </w:r>
            </w:hyperlink>
          </w:p>
        </w:tc>
      </w:tr>
    </w:tbl>
    <w:p w:rsidR="00FC7A5B" w:rsidRDefault="009618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7A5B">
        <w:trPr>
          <w:trHeight w:hRule="exact" w:val="314"/>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FC7A5B">
        <w:trPr>
          <w:trHeight w:hRule="exact" w:val="7587"/>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C7A5B" w:rsidRDefault="009618B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C7A5B" w:rsidRDefault="009618B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C7A5B" w:rsidRDefault="009618B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7A5B" w:rsidRDefault="009618B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7A5B" w:rsidRDefault="009618B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7A5B" w:rsidRDefault="009618B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C7A5B" w:rsidRDefault="009618B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C7A5B" w:rsidRDefault="009618B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C7A5B" w:rsidRDefault="009618B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C7A5B" w:rsidRDefault="009618B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7A5B" w:rsidRDefault="009618B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C7A5B" w:rsidRDefault="009618B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C7A5B" w:rsidRDefault="009618B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C7A5B">
        <w:trPr>
          <w:trHeight w:hRule="exact" w:val="277"/>
        </w:trPr>
        <w:tc>
          <w:tcPr>
            <w:tcW w:w="9640" w:type="dxa"/>
          </w:tcPr>
          <w:p w:rsidR="00FC7A5B" w:rsidRDefault="00FC7A5B"/>
        </w:tc>
      </w:tr>
      <w:tr w:rsidR="00FC7A5B">
        <w:trPr>
          <w:trHeight w:hRule="exact" w:val="585"/>
        </w:trPr>
        <w:tc>
          <w:tcPr>
            <w:tcW w:w="9654" w:type="dxa"/>
            <w:shd w:val="clear" w:color="000000" w:fill="FFFFFF"/>
            <w:tcMar>
              <w:left w:w="34" w:type="dxa"/>
              <w:right w:w="34" w:type="dxa"/>
            </w:tcMar>
          </w:tcPr>
          <w:p w:rsidR="00FC7A5B" w:rsidRDefault="009618B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C7A5B">
        <w:trPr>
          <w:trHeight w:hRule="exact" w:val="6626"/>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7A5B" w:rsidRDefault="009618B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7A5B" w:rsidRDefault="009618B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7A5B" w:rsidRDefault="009618B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FC7A5B" w:rsidRDefault="009618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7A5B">
        <w:trPr>
          <w:trHeight w:hRule="exact" w:val="7587"/>
        </w:trPr>
        <w:tc>
          <w:tcPr>
            <w:tcW w:w="9654" w:type="dxa"/>
            <w:shd w:val="clear" w:color="000000" w:fill="FFFFFF"/>
            <w:tcMar>
              <w:left w:w="34" w:type="dxa"/>
              <w:right w:w="34" w:type="dxa"/>
            </w:tcMar>
          </w:tcPr>
          <w:p w:rsidR="00FC7A5B" w:rsidRDefault="009618BD">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C7A5B" w:rsidRDefault="009618B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C7A5B" w:rsidRDefault="009618B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C7A5B" w:rsidRDefault="00FC7A5B"/>
    <w:sectPr w:rsidR="00FC7A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07BD"/>
    <w:rsid w:val="001F0BC7"/>
    <w:rsid w:val="009618BD"/>
    <w:rsid w:val="00D31453"/>
    <w:rsid w:val="00E209E2"/>
    <w:rsid w:val="00FB44C9"/>
    <w:rsid w:val="00FC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8BD"/>
    <w:rPr>
      <w:color w:val="0563C1" w:themeColor="hyperlink"/>
      <w:u w:val="single"/>
    </w:rPr>
  </w:style>
  <w:style w:type="character" w:styleId="a4">
    <w:name w:val="Unresolved Mention"/>
    <w:basedOn w:val="a0"/>
    <w:uiPriority w:val="99"/>
    <w:semiHidden/>
    <w:unhideWhenUsed/>
    <w:rsid w:val="00961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891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842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109394.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6915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517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6654</Words>
  <Characters>37934</Characters>
  <Application>Microsoft Office Word</Application>
  <DocSecurity>0</DocSecurity>
  <Lines>316</Lines>
  <Paragraphs>88</Paragraphs>
  <ScaleCrop>false</ScaleCrop>
  <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2021-2022_ФГОС3++2021_Бак-ОФО-Мен_(ЭиУП)(21)_plx_Управление бизнес-процессами</dc:title>
  <dc:creator>FastReport.NET</dc:creator>
  <cp:lastModifiedBy>Mark Bernstorf</cp:lastModifiedBy>
  <cp:revision>4</cp:revision>
  <dcterms:created xsi:type="dcterms:W3CDTF">2022-04-16T10:34:00Z</dcterms:created>
  <dcterms:modified xsi:type="dcterms:W3CDTF">2022-11-12T13:26:00Z</dcterms:modified>
</cp:coreProperties>
</file>